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6D16C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57CD10E" w14:textId="77777777" w:rsidR="00FC6E3D" w:rsidRPr="00FB3637" w:rsidRDefault="007A3283" w:rsidP="0031068D">
      <w:pPr>
        <w:pStyle w:val="Heading2"/>
        <w:rPr>
          <w:caps/>
        </w:rPr>
      </w:pPr>
      <w:r>
        <w:rPr>
          <w:caps/>
        </w:rPr>
        <w:t>December</w:t>
      </w:r>
      <w:r w:rsidR="0031068D">
        <w:rPr>
          <w:caps/>
        </w:rPr>
        <w:t xml:space="preserve"> 2018</w:t>
      </w:r>
    </w:p>
    <w:p w14:paraId="506D0876" w14:textId="77777777" w:rsidR="00FC6E3D" w:rsidRPr="00FB3637" w:rsidRDefault="00FC6E3D">
      <w:pPr>
        <w:pStyle w:val="BodyText2"/>
        <w:rPr>
          <w:sz w:val="24"/>
        </w:rPr>
      </w:pPr>
    </w:p>
    <w:p w14:paraId="01EA72CF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1A431DCF" w14:textId="77777777" w:rsidR="00A271F7" w:rsidRPr="00FB3637" w:rsidRDefault="00A271F7" w:rsidP="00A271F7"/>
    <w:p w14:paraId="1BDB40EE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4556B3D1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2A3D2C19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07D18664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0C1D4C80" w14:textId="77777777" w:rsidR="00712B47" w:rsidRDefault="00064032" w:rsidP="0006403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5B0C7761" w14:textId="77777777" w:rsidR="00064032" w:rsidRPr="00FB3637" w:rsidRDefault="00064032" w:rsidP="00064032">
      <w:pPr>
        <w:pStyle w:val="BodyText2"/>
        <w:ind w:left="720"/>
        <w:rPr>
          <w:b w:val="0"/>
          <w:sz w:val="24"/>
        </w:rPr>
      </w:pPr>
    </w:p>
    <w:p w14:paraId="084CBCE0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02F6A1CA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4AA96FA4" w14:textId="77777777" w:rsidR="0090049B" w:rsidRPr="00FB3637" w:rsidRDefault="0090049B" w:rsidP="0090049B"/>
    <w:p w14:paraId="612CB554" w14:textId="77777777" w:rsidR="00FC505B" w:rsidRDefault="00663169" w:rsidP="00FB3637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Chancellor’s Council on Graduate Studies (CCGS) and Graduate Council have approved an abbreviated new program review process for one year. A new proposal may now begin at the full proposal stage.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full proposal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>must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be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reviewed by the internal curriculum process and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then </w:t>
      </w:r>
      <w:r w:rsidR="00F665B9" w:rsidRPr="00FB3637">
        <w:rPr>
          <w:rFonts w:ascii="Times New Roman" w:hAnsi="Times New Roman" w:cs="Times New Roman"/>
          <w:bCs/>
          <w:i/>
          <w:sz w:val="24"/>
          <w:szCs w:val="24"/>
        </w:rPr>
        <w:t>go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the Board of Trustees for action and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FD4EB7" w:rsidRPr="00FB3637">
        <w:rPr>
          <w:rFonts w:ascii="Times New Roman" w:hAnsi="Times New Roman" w:cs="Times New Roman"/>
          <w:bCs/>
          <w:i/>
          <w:sz w:val="24"/>
          <w:szCs w:val="24"/>
        </w:rPr>
        <w:t>The proposal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7E22" w:rsidRPr="00FB3637">
        <w:rPr>
          <w:rFonts w:ascii="Times New Roman" w:hAnsi="Times New Roman" w:cs="Times New Roman"/>
          <w:bCs/>
          <w:i/>
          <w:sz w:val="24"/>
          <w:szCs w:val="24"/>
        </w:rPr>
        <w:t>then goes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for a second re</w:t>
      </w:r>
      <w:r w:rsidR="002639BC" w:rsidRPr="00FB3637">
        <w:rPr>
          <w:rFonts w:ascii="Times New Roman" w:hAnsi="Times New Roman" w:cs="Times New Roman"/>
          <w:bCs/>
          <w:i/>
          <w:sz w:val="24"/>
          <w:szCs w:val="24"/>
        </w:rPr>
        <w:t>view and in-person presentation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8356F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>If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recommends the program for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>—and after YSU Board of Trustees approval—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it goes to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the Chancellor’s </w:t>
      </w:r>
      <w:r w:rsidR="003A4BC0" w:rsidRPr="00FB3637">
        <w:rPr>
          <w:rFonts w:ascii="Times New Roman" w:hAnsi="Times New Roman" w:cs="Times New Roman"/>
          <w:bCs/>
          <w:i/>
          <w:sz w:val="24"/>
          <w:szCs w:val="24"/>
        </w:rPr>
        <w:t>staff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, which makes a recommendation t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o the Chancellor based on CCGS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review and public comments. The Chancellor’s signature is the final step of the approval process.</w:t>
      </w:r>
      <w:r w:rsidR="0090049B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Board of Trustees approval is required prior to any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final decision by the Chancellor’s office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64032">
        <w:rPr>
          <w:rFonts w:ascii="Times New Roman" w:hAnsi="Times New Roman" w:cs="Times New Roman"/>
          <w:bCs/>
          <w:i/>
          <w:sz w:val="24"/>
          <w:szCs w:val="24"/>
        </w:rPr>
        <w:t xml:space="preserve"> In some cases, Higher Learning Commission approval may be required.</w:t>
      </w:r>
    </w:p>
    <w:p w14:paraId="0B3544B1" w14:textId="77777777" w:rsidR="00D00AA9" w:rsidRPr="00D00AA9" w:rsidRDefault="00D00AA9" w:rsidP="00FB3637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1598E05E" w14:textId="77777777" w:rsidR="00FA3D6D" w:rsidRPr="00B10069" w:rsidRDefault="00FC505B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7DA">
        <w:rPr>
          <w:rFonts w:ascii="Times New Roman" w:hAnsi="Times New Roman" w:cs="Times New Roman"/>
          <w:bCs/>
          <w:sz w:val="24"/>
          <w:szCs w:val="24"/>
        </w:rPr>
        <w:t>The</w:t>
      </w:r>
      <w:r w:rsidR="007D4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proposal </w:t>
      </w:r>
      <w:r w:rsidR="00712B47" w:rsidRPr="00C167DA">
        <w:rPr>
          <w:rFonts w:ascii="Times New Roman" w:hAnsi="Times New Roman" w:cs="Times New Roman"/>
          <w:bCs/>
          <w:sz w:val="24"/>
          <w:szCs w:val="24"/>
        </w:rPr>
        <w:t>for the</w:t>
      </w:r>
      <w:r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7DA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B100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637" w:rsidRPr="00C1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A71">
        <w:rPr>
          <w:rFonts w:ascii="Times New Roman" w:hAnsi="Times New Roman" w:cs="Times New Roman"/>
          <w:bCs/>
          <w:sz w:val="24"/>
          <w:szCs w:val="24"/>
        </w:rPr>
        <w:t>is awaiting approval by the Higher Learning Commission.</w:t>
      </w:r>
    </w:p>
    <w:p w14:paraId="24E4341E" w14:textId="77777777" w:rsidR="00B10069" w:rsidRPr="00B10069" w:rsidRDefault="00B10069" w:rsidP="00B10069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01EB1" w14:textId="77777777" w:rsidR="00B10069" w:rsidRPr="00BA1FBD" w:rsidRDefault="007D4A71" w:rsidP="007C62FD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10069">
        <w:rPr>
          <w:rFonts w:ascii="Times New Roman" w:hAnsi="Times New Roman" w:cs="Times New Roman"/>
          <w:bCs/>
          <w:sz w:val="24"/>
          <w:szCs w:val="24"/>
        </w:rPr>
        <w:t xml:space="preserve">proposal for the </w:t>
      </w:r>
      <w:r w:rsidR="00B10069">
        <w:rPr>
          <w:rFonts w:ascii="Times New Roman" w:hAnsi="Times New Roman" w:cs="Times New Roman"/>
          <w:b/>
          <w:bCs/>
          <w:sz w:val="24"/>
          <w:szCs w:val="24"/>
        </w:rPr>
        <w:t>Master of Science in Health Sciences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 is awaiting approval by the Higher Learning Commission.</w:t>
      </w:r>
    </w:p>
    <w:p w14:paraId="3C964431" w14:textId="77777777" w:rsidR="00BA1FBD" w:rsidRDefault="00BA1FBD" w:rsidP="00BA1FBD">
      <w:pPr>
        <w:pStyle w:val="ListParagraph"/>
        <w:rPr>
          <w:b/>
          <w:bCs/>
        </w:rPr>
      </w:pPr>
    </w:p>
    <w:p w14:paraId="6BC2E81C" w14:textId="77777777" w:rsidR="00C167DA" w:rsidRPr="00D00AA9" w:rsidRDefault="00BA1FBD" w:rsidP="007D4A71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Post-Master’s Nurse Education Certificate</w:t>
      </w:r>
      <w:r>
        <w:rPr>
          <w:rFonts w:ascii="Times New Roman" w:hAnsi="Times New Roman" w:cs="Times New Roman"/>
          <w:bCs/>
          <w:sz w:val="24"/>
          <w:szCs w:val="24"/>
        </w:rPr>
        <w:t xml:space="preserve"> has been approved to offer the certificate online.</w:t>
      </w:r>
    </w:p>
    <w:sectPr w:rsidR="00C167DA" w:rsidRPr="00D00AA9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6F06" w14:textId="77777777" w:rsidR="004961C4" w:rsidRDefault="004961C4">
      <w:r>
        <w:separator/>
      </w:r>
    </w:p>
  </w:endnote>
  <w:endnote w:type="continuationSeparator" w:id="0">
    <w:p w14:paraId="3FC8F4DE" w14:textId="77777777" w:rsidR="004961C4" w:rsidRDefault="004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6B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35429" w14:textId="77777777" w:rsidR="004961C4" w:rsidRDefault="004961C4">
      <w:r>
        <w:separator/>
      </w:r>
    </w:p>
  </w:footnote>
  <w:footnote w:type="continuationSeparator" w:id="0">
    <w:p w14:paraId="37410B7B" w14:textId="77777777" w:rsidR="004961C4" w:rsidRDefault="0049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961C4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0AA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4BE6D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A7D7-2056-3D4A-9852-DD74CCC3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2</cp:revision>
  <cp:lastPrinted>2018-05-15T21:22:00Z</cp:lastPrinted>
  <dcterms:created xsi:type="dcterms:W3CDTF">2019-03-14T19:21:00Z</dcterms:created>
  <dcterms:modified xsi:type="dcterms:W3CDTF">2019-03-14T19:21:00Z</dcterms:modified>
</cp:coreProperties>
</file>