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A3E3B" w14:textId="77777777" w:rsidR="00B47F9D" w:rsidRPr="00AB7336" w:rsidRDefault="00E46422" w:rsidP="00B47F9D">
      <w:pPr>
        <w:rPr>
          <w:b/>
          <w:bCs/>
        </w:rPr>
      </w:pPr>
      <w:r w:rsidRPr="00AB7336">
        <w:rPr>
          <w:b/>
          <w:bCs/>
        </w:rPr>
        <w:t>3356-</w:t>
      </w:r>
      <w:r w:rsidR="00B47F9D" w:rsidRPr="00AB7336">
        <w:rPr>
          <w:b/>
          <w:bCs/>
        </w:rPr>
        <w:t>7-3</w:t>
      </w:r>
      <w:r w:rsidR="0084018F" w:rsidRPr="00AB7336">
        <w:rPr>
          <w:b/>
          <w:bCs/>
        </w:rPr>
        <w:t>8</w:t>
      </w:r>
      <w:r w:rsidR="00B47F9D" w:rsidRPr="00AB7336">
        <w:rPr>
          <w:b/>
          <w:bCs/>
        </w:rPr>
        <w:tab/>
        <w:t>Resignation</w:t>
      </w:r>
      <w:r w:rsidR="00CB2797" w:rsidRPr="00AB7336">
        <w:rPr>
          <w:b/>
          <w:bCs/>
        </w:rPr>
        <w:t xml:space="preserve"> of employment</w:t>
      </w:r>
      <w:r w:rsidR="00B47F9D" w:rsidRPr="00AB7336">
        <w:rPr>
          <w:b/>
          <w:bCs/>
        </w:rPr>
        <w:t xml:space="preserve">. </w:t>
      </w:r>
    </w:p>
    <w:p w14:paraId="098224B2" w14:textId="77777777" w:rsidR="00AB7336" w:rsidRPr="00C075FB" w:rsidRDefault="00AB7336" w:rsidP="00AB7336">
      <w:pPr>
        <w:tabs>
          <w:tab w:val="left" w:pos="7200"/>
        </w:tabs>
        <w:spacing w:line="276" w:lineRule="auto"/>
      </w:pPr>
    </w:p>
    <w:p w14:paraId="60C66A2C" w14:textId="77777777" w:rsidR="00AB7336" w:rsidRPr="00C075FB" w:rsidRDefault="00AB7336" w:rsidP="00AB7336">
      <w:pPr>
        <w:tabs>
          <w:tab w:val="left" w:pos="3060"/>
          <w:tab w:val="left" w:pos="7200"/>
        </w:tabs>
        <w:spacing w:line="276" w:lineRule="auto"/>
      </w:pPr>
      <w:r w:rsidRPr="00C075FB">
        <w:t>Responsible Division/Office:</w:t>
      </w:r>
      <w:r w:rsidRPr="00C075FB">
        <w:tab/>
      </w:r>
      <w:r>
        <w:t>Human Resources</w:t>
      </w:r>
      <w:r w:rsidRPr="00C075FB">
        <w:tab/>
      </w:r>
    </w:p>
    <w:p w14:paraId="36E40BF4" w14:textId="77CE1D1D" w:rsidR="00AB7336" w:rsidRPr="00C075FB" w:rsidRDefault="00AB7336" w:rsidP="00AB7336">
      <w:pPr>
        <w:tabs>
          <w:tab w:val="left" w:pos="3060"/>
          <w:tab w:val="left" w:pos="7200"/>
        </w:tabs>
        <w:spacing w:line="276" w:lineRule="auto"/>
      </w:pPr>
      <w:r w:rsidRPr="00C075FB">
        <w:t>Responsible Officer:</w:t>
      </w:r>
      <w:r w:rsidRPr="00C075FB">
        <w:tab/>
      </w:r>
      <w:r>
        <w:t>VP for Human Resource</w:t>
      </w:r>
      <w:r w:rsidR="00190370">
        <w:t>s</w:t>
      </w:r>
    </w:p>
    <w:p w14:paraId="65AB4DAE" w14:textId="77777777" w:rsidR="00AB7336" w:rsidRDefault="00AB7336" w:rsidP="00AB7336">
      <w:pPr>
        <w:tabs>
          <w:tab w:val="left" w:pos="3060"/>
          <w:tab w:val="left" w:pos="7200"/>
        </w:tabs>
        <w:spacing w:line="276" w:lineRule="auto"/>
      </w:pPr>
      <w:r w:rsidRPr="00C075FB">
        <w:t>Revision History:</w:t>
      </w:r>
      <w:r w:rsidRPr="00C075FB">
        <w:tab/>
      </w:r>
      <w:r>
        <w:t>May 1998; March 2011; June 2017</w:t>
      </w:r>
      <w:r w:rsidR="00B76752">
        <w:t xml:space="preserve">; </w:t>
      </w:r>
    </w:p>
    <w:p w14:paraId="77CFF555" w14:textId="275B036F" w:rsidR="00B76752" w:rsidRPr="00C075FB" w:rsidRDefault="00B76752" w:rsidP="00AB7336">
      <w:pPr>
        <w:tabs>
          <w:tab w:val="left" w:pos="3060"/>
          <w:tab w:val="left" w:pos="7200"/>
        </w:tabs>
        <w:spacing w:line="276" w:lineRule="auto"/>
      </w:pPr>
      <w:r>
        <w:tab/>
        <w:t>September 2018</w:t>
      </w:r>
      <w:r w:rsidR="00872F76">
        <w:t>; June 2020</w:t>
      </w:r>
      <w:r w:rsidR="00663AA7">
        <w:t>; June 2025</w:t>
      </w:r>
    </w:p>
    <w:p w14:paraId="0003B804" w14:textId="77777777" w:rsidR="00AB7336" w:rsidRPr="00C075FB" w:rsidRDefault="00AB7336" w:rsidP="00AB7336">
      <w:pPr>
        <w:tabs>
          <w:tab w:val="left" w:pos="3060"/>
          <w:tab w:val="left" w:pos="7200"/>
        </w:tabs>
        <w:spacing w:line="276" w:lineRule="auto"/>
      </w:pPr>
      <w:r w:rsidRPr="00C075FB">
        <w:t>Board Committee:</w:t>
      </w:r>
      <w:r w:rsidRPr="00C075FB">
        <w:tab/>
      </w:r>
      <w:r>
        <w:t>University Affairs</w:t>
      </w:r>
    </w:p>
    <w:p w14:paraId="29B727ED" w14:textId="393FC903" w:rsidR="00AB7336" w:rsidRPr="00C075FB" w:rsidRDefault="00AB7336" w:rsidP="00AB7336">
      <w:pPr>
        <w:tabs>
          <w:tab w:val="left" w:pos="3060"/>
          <w:tab w:val="left" w:pos="7200"/>
        </w:tabs>
        <w:spacing w:line="276" w:lineRule="auto"/>
      </w:pPr>
      <w:r w:rsidRPr="00C075FB">
        <w:rPr>
          <w:b/>
        </w:rPr>
        <w:t>Effective Date:</w:t>
      </w:r>
      <w:r w:rsidRPr="00C075FB">
        <w:tab/>
      </w:r>
      <w:r w:rsidR="00663AA7">
        <w:rPr>
          <w:b/>
        </w:rPr>
        <w:t>June 2</w:t>
      </w:r>
      <w:r w:rsidR="00850256">
        <w:rPr>
          <w:b/>
        </w:rPr>
        <w:t>4</w:t>
      </w:r>
      <w:r w:rsidR="00A9525A">
        <w:rPr>
          <w:b/>
        </w:rPr>
        <w:t>, 2025</w:t>
      </w:r>
    </w:p>
    <w:p w14:paraId="72838AF5" w14:textId="68E6B338" w:rsidR="00AB7336" w:rsidRPr="00C075FB" w:rsidRDefault="00AB7336" w:rsidP="00AB7336">
      <w:pPr>
        <w:tabs>
          <w:tab w:val="left" w:pos="3060"/>
          <w:tab w:val="left" w:pos="7200"/>
        </w:tabs>
        <w:spacing w:line="276" w:lineRule="auto"/>
      </w:pPr>
      <w:r w:rsidRPr="00C075FB">
        <w:t>Next Review:</w:t>
      </w:r>
      <w:r w:rsidRPr="00C075FB">
        <w:tab/>
      </w:r>
      <w:r w:rsidR="00A9525A">
        <w:t>2030</w:t>
      </w:r>
    </w:p>
    <w:p w14:paraId="3B76DB31" w14:textId="77777777" w:rsidR="00AB7336" w:rsidRPr="00C075FB" w:rsidRDefault="00AB7336" w:rsidP="00AB7336">
      <w:pPr>
        <w:tabs>
          <w:tab w:val="left" w:pos="3060"/>
          <w:tab w:val="left" w:pos="7920"/>
        </w:tabs>
        <w:rPr>
          <w:b/>
          <w:u w:val="single"/>
        </w:rPr>
      </w:pPr>
      <w:r w:rsidRPr="00C075FB">
        <w:rPr>
          <w:b/>
          <w:u w:val="single"/>
        </w:rPr>
        <w:tab/>
      </w:r>
      <w:r w:rsidRPr="00C075FB">
        <w:rPr>
          <w:b/>
          <w:u w:val="single"/>
        </w:rPr>
        <w:tab/>
      </w:r>
    </w:p>
    <w:p w14:paraId="59C3C489" w14:textId="77777777" w:rsidR="00B47F9D" w:rsidRPr="00C075FB" w:rsidRDefault="00B47F9D" w:rsidP="00B47F9D"/>
    <w:p w14:paraId="46579E86" w14:textId="77777777" w:rsidR="00B47F9D" w:rsidRPr="00B76752" w:rsidRDefault="00B47F9D" w:rsidP="00B47F9D">
      <w:pPr>
        <w:ind w:left="720" w:hanging="720"/>
      </w:pPr>
      <w:r w:rsidRPr="00B76752">
        <w:t>(A)</w:t>
      </w:r>
      <w:r w:rsidRPr="00B76752">
        <w:tab/>
        <w:t>Policy</w:t>
      </w:r>
      <w:r w:rsidR="00740851" w:rsidRPr="00B76752">
        <w:t xml:space="preserve"> statement</w:t>
      </w:r>
      <w:r w:rsidRPr="00B76752">
        <w:t xml:space="preserve">.  It is the policy of the university to obtain a written resignation from all employees who are voluntarily terminating their employment with the university. </w:t>
      </w:r>
    </w:p>
    <w:p w14:paraId="2A6963F5" w14:textId="77777777" w:rsidR="00B47F9D" w:rsidRPr="00B76752" w:rsidRDefault="00B47F9D" w:rsidP="00B47F9D">
      <w:pPr>
        <w:ind w:left="720" w:hanging="720"/>
      </w:pPr>
    </w:p>
    <w:p w14:paraId="282C6959" w14:textId="77777777" w:rsidR="00B47F9D" w:rsidRPr="00B76752" w:rsidRDefault="00B47F9D" w:rsidP="00B47F9D">
      <w:pPr>
        <w:ind w:left="720" w:hanging="720"/>
      </w:pPr>
      <w:r w:rsidRPr="00B76752">
        <w:t>(B)</w:t>
      </w:r>
      <w:r w:rsidRPr="00B76752">
        <w:tab/>
      </w:r>
      <w:r w:rsidR="00CB2797" w:rsidRPr="00B76752">
        <w:t>Scope</w:t>
      </w:r>
      <w:r w:rsidRPr="00B76752">
        <w:t>.</w:t>
      </w:r>
      <w:r w:rsidR="00CB2797" w:rsidRPr="00B76752">
        <w:t xml:space="preserve">  This policy applies to all full-time, part-time, and term employees</w:t>
      </w:r>
      <w:r w:rsidR="00536D7C">
        <w:t xml:space="preserve"> who are voluntarily resigning from employment for any reason, including but not limited to retirement</w:t>
      </w:r>
      <w:r w:rsidR="00CB2797" w:rsidRPr="00B76752">
        <w:t>.  This policy does not apply to student employees.</w:t>
      </w:r>
      <w:r w:rsidRPr="00B76752">
        <w:t xml:space="preserve"> </w:t>
      </w:r>
    </w:p>
    <w:p w14:paraId="4AD24FC7" w14:textId="77777777" w:rsidR="00CB2797" w:rsidRPr="00B76752" w:rsidRDefault="00CB2797" w:rsidP="00CB2797">
      <w:pPr>
        <w:ind w:left="720" w:hanging="720"/>
      </w:pPr>
    </w:p>
    <w:p w14:paraId="014B53F9" w14:textId="77777777" w:rsidR="00CB2797" w:rsidRPr="00B76752" w:rsidRDefault="00CB2797" w:rsidP="00CB2797">
      <w:pPr>
        <w:ind w:left="720" w:hanging="720"/>
      </w:pPr>
      <w:r w:rsidRPr="00B76752">
        <w:t>(C)</w:t>
      </w:r>
      <w:r w:rsidRPr="00B76752">
        <w:tab/>
        <w:t xml:space="preserve">Parameters. </w:t>
      </w:r>
    </w:p>
    <w:p w14:paraId="41E1204B" w14:textId="77777777" w:rsidR="00CB2797" w:rsidRPr="00B76752" w:rsidRDefault="00CB2797" w:rsidP="00CB2797">
      <w:pPr>
        <w:ind w:left="720" w:hanging="720"/>
      </w:pPr>
    </w:p>
    <w:p w14:paraId="74A0B6DC" w14:textId="1EF73362" w:rsidR="00536D7C" w:rsidRDefault="002B6421" w:rsidP="002B6421">
      <w:pPr>
        <w:ind w:left="1440" w:hanging="720"/>
      </w:pPr>
      <w:r w:rsidRPr="00B76752">
        <w:t>(1)</w:t>
      </w:r>
      <w:r w:rsidRPr="00B76752">
        <w:tab/>
      </w:r>
      <w:r w:rsidR="00536D7C">
        <w:t>A</w:t>
      </w:r>
      <w:r w:rsidR="00A819BE" w:rsidRPr="00B76752">
        <w:t xml:space="preserve"> two-week written notice of resignation is standard and will be provided by the resigning employee to their supervisor.  Longer</w:t>
      </w:r>
      <w:r w:rsidR="00536D7C">
        <w:t xml:space="preserve"> or shorter</w:t>
      </w:r>
      <w:r w:rsidR="00A819BE" w:rsidRPr="00B76752">
        <w:t xml:space="preserve"> notice periods may be appropriate for key positions</w:t>
      </w:r>
      <w:r w:rsidR="00536D7C">
        <w:t xml:space="preserve">; therefore, </w:t>
      </w:r>
      <w:r w:rsidR="00A819BE" w:rsidRPr="00B76752">
        <w:t>alternative notice arrangements may be arranged with the employee, unit, and human resources</w:t>
      </w:r>
      <w:r w:rsidRPr="00B76752">
        <w:t>.</w:t>
      </w:r>
      <w:r w:rsidR="005212FD">
        <w:t xml:space="preserve">  For </w:t>
      </w:r>
      <w:r w:rsidR="0022310D">
        <w:t xml:space="preserve">excluded </w:t>
      </w:r>
      <w:r w:rsidR="00303A8F">
        <w:t>professional/administrative staff</w:t>
      </w:r>
      <w:r w:rsidR="00C7312D">
        <w:t>, an acceptable notice of resignation would be the amount of time referenced</w:t>
      </w:r>
      <w:r w:rsidR="00D65C73">
        <w:t xml:space="preserve"> in an employee’s appointment letter (e.g., sixty or </w:t>
      </w:r>
      <w:r w:rsidR="007B51F3">
        <w:t>ninety days).</w:t>
      </w:r>
    </w:p>
    <w:p w14:paraId="54940484" w14:textId="77777777" w:rsidR="00536D7C" w:rsidRDefault="00536D7C" w:rsidP="002B6421">
      <w:pPr>
        <w:ind w:left="1440" w:hanging="720"/>
      </w:pPr>
    </w:p>
    <w:p w14:paraId="4D7E19B0" w14:textId="1C5EE29F" w:rsidR="002B6421" w:rsidRPr="00B76752" w:rsidRDefault="00536D7C" w:rsidP="002B6421">
      <w:pPr>
        <w:ind w:left="1440" w:hanging="720"/>
      </w:pPr>
      <w:r>
        <w:t>(2)</w:t>
      </w:r>
      <w:r>
        <w:tab/>
        <w:t xml:space="preserve">Any supervisor/manager or representative of the office of human resources may accept an employee’s notice of resignation by confirming its receipt in writing.  The notice of resignation, along with the written confirmation of receipt, will be forwarded to the executive officer of the division and to the office </w:t>
      </w:r>
      <w:r w:rsidR="00E73244">
        <w:t xml:space="preserve">of </w:t>
      </w:r>
      <w:r>
        <w:t>human resources.</w:t>
      </w:r>
      <w:r w:rsidR="002B6421" w:rsidRPr="00B76752">
        <w:t xml:space="preserve"> </w:t>
      </w:r>
    </w:p>
    <w:p w14:paraId="79AC57B1" w14:textId="77777777" w:rsidR="002B6421" w:rsidRPr="00B76752" w:rsidRDefault="002B6421" w:rsidP="002B6421">
      <w:pPr>
        <w:ind w:left="1440" w:hanging="720"/>
      </w:pPr>
    </w:p>
    <w:p w14:paraId="63AD0A93" w14:textId="77777777" w:rsidR="002B6421" w:rsidRPr="00B76752" w:rsidRDefault="00B76752" w:rsidP="002B6421">
      <w:pPr>
        <w:ind w:left="1440" w:hanging="720"/>
      </w:pPr>
      <w:r w:rsidRPr="00B76752">
        <w:t>(</w:t>
      </w:r>
      <w:r w:rsidR="00536D7C">
        <w:t>3</w:t>
      </w:r>
      <w:r w:rsidRPr="00B76752">
        <w:t>)</w:t>
      </w:r>
      <w:r w:rsidR="002B6421" w:rsidRPr="00B76752">
        <w:tab/>
        <w:t xml:space="preserve">The </w:t>
      </w:r>
      <w:r w:rsidR="00A819BE" w:rsidRPr="00B76752">
        <w:t xml:space="preserve">university </w:t>
      </w:r>
      <w:r w:rsidR="00536D7C">
        <w:t>may, at its sole discretion, accept or reject an employee’s request to rescind or modify a resignation</w:t>
      </w:r>
      <w:r w:rsidR="002B6421" w:rsidRPr="00B76752">
        <w:t xml:space="preserve">. </w:t>
      </w:r>
    </w:p>
    <w:p w14:paraId="007B8B30" w14:textId="77777777" w:rsidR="00A819BE" w:rsidRPr="00B76752" w:rsidRDefault="00A819BE" w:rsidP="00A819BE">
      <w:pPr>
        <w:ind w:left="720" w:hanging="720"/>
      </w:pPr>
    </w:p>
    <w:p w14:paraId="1E97657D" w14:textId="77777777" w:rsidR="00A819BE" w:rsidRPr="00B76752" w:rsidRDefault="00B76752" w:rsidP="00A819BE">
      <w:pPr>
        <w:ind w:left="1440" w:hanging="720"/>
      </w:pPr>
      <w:r w:rsidRPr="00B76752">
        <w:t>(</w:t>
      </w:r>
      <w:r w:rsidR="00536D7C">
        <w:t>4</w:t>
      </w:r>
      <w:r w:rsidRPr="00B76752">
        <w:t>)</w:t>
      </w:r>
      <w:r w:rsidR="00A819BE" w:rsidRPr="00B76752">
        <w:tab/>
        <w:t xml:space="preserve">The chief human resources officer is authorized to develop additional procedures necessary for the implementation of this policy. </w:t>
      </w:r>
    </w:p>
    <w:p w14:paraId="311D36F7" w14:textId="77777777" w:rsidR="00A819BE" w:rsidRPr="00B76752" w:rsidRDefault="00A819BE" w:rsidP="00A819BE">
      <w:pPr>
        <w:ind w:left="1440" w:hanging="720"/>
      </w:pPr>
    </w:p>
    <w:p w14:paraId="48D27CCE" w14:textId="75765344" w:rsidR="00A819BE" w:rsidRPr="00B76752" w:rsidRDefault="00B76752" w:rsidP="00A819BE">
      <w:pPr>
        <w:ind w:left="1440" w:hanging="720"/>
      </w:pPr>
      <w:r w:rsidRPr="00B76752">
        <w:t>(</w:t>
      </w:r>
      <w:r w:rsidR="00536D7C">
        <w:t>5</w:t>
      </w:r>
      <w:r w:rsidRPr="00B76752">
        <w:t>)</w:t>
      </w:r>
      <w:r w:rsidR="00A819BE" w:rsidRPr="00B76752">
        <w:tab/>
        <w:t xml:space="preserve">Employees must return all university property and provide their current university computer system password on or before the last workday at a time determined by management. </w:t>
      </w:r>
    </w:p>
    <w:p w14:paraId="4E0ACF94" w14:textId="77777777" w:rsidR="00B47F9D" w:rsidRPr="00B76752" w:rsidRDefault="00B47F9D" w:rsidP="00B47F9D">
      <w:pPr>
        <w:ind w:left="720" w:hanging="720"/>
      </w:pPr>
    </w:p>
    <w:p w14:paraId="0FCA2FBE" w14:textId="4E5B07D2" w:rsidR="00B47F9D" w:rsidRPr="00B76752" w:rsidRDefault="00B47F9D" w:rsidP="00B47F9D">
      <w:pPr>
        <w:ind w:left="720" w:hanging="720"/>
      </w:pPr>
      <w:r w:rsidRPr="00B76752">
        <w:t>(</w:t>
      </w:r>
      <w:r w:rsidR="00A819BE" w:rsidRPr="00B76752">
        <w:t>D</w:t>
      </w:r>
      <w:r w:rsidRPr="00B76752">
        <w:t>)</w:t>
      </w:r>
      <w:r w:rsidRPr="00B76752">
        <w:tab/>
        <w:t>Procedures.</w:t>
      </w:r>
      <w:r w:rsidR="00A819BE" w:rsidRPr="00B76752">
        <w:t xml:space="preserve">  Additional information regarding separation/transfer of employment is available </w:t>
      </w:r>
      <w:r w:rsidR="00E8196C">
        <w:t>through the human resources electronic off</w:t>
      </w:r>
      <w:r w:rsidR="00384923">
        <w:t>-</w:t>
      </w:r>
      <w:r w:rsidR="00E8196C">
        <w:t>boarding process</w:t>
      </w:r>
      <w:r w:rsidR="00A819BE" w:rsidRPr="00B76752">
        <w:t xml:space="preserve">.  </w:t>
      </w:r>
    </w:p>
    <w:p w14:paraId="5A9650BB" w14:textId="77777777" w:rsidR="00B47F9D" w:rsidRPr="00B76752" w:rsidRDefault="00B47F9D" w:rsidP="00B47F9D">
      <w:pPr>
        <w:ind w:left="720" w:hanging="720"/>
      </w:pPr>
    </w:p>
    <w:p w14:paraId="53A4056D" w14:textId="77777777" w:rsidR="00B47F9D" w:rsidRPr="00B76752" w:rsidRDefault="00B47F9D" w:rsidP="00B47F9D">
      <w:pPr>
        <w:ind w:left="1440" w:hanging="720"/>
      </w:pPr>
      <w:r w:rsidRPr="00B76752">
        <w:t>(1)</w:t>
      </w:r>
      <w:r w:rsidRPr="00B76752">
        <w:tab/>
        <w:t xml:space="preserve">In advance of formally submitting a letter of resignation, it is advised that employees discuss their intent with their immediate supervisor. </w:t>
      </w:r>
    </w:p>
    <w:p w14:paraId="56710B3A" w14:textId="77777777" w:rsidR="00B47F9D" w:rsidRPr="00B76752" w:rsidRDefault="00B47F9D" w:rsidP="00B47F9D">
      <w:pPr>
        <w:ind w:left="1440" w:hanging="720"/>
      </w:pPr>
    </w:p>
    <w:p w14:paraId="49C887BC" w14:textId="127FC59D" w:rsidR="00B47F9D" w:rsidRPr="00B76752" w:rsidRDefault="00B47F9D" w:rsidP="00B47F9D">
      <w:pPr>
        <w:ind w:left="1440" w:hanging="720"/>
      </w:pPr>
      <w:r w:rsidRPr="00B76752">
        <w:t>(2)</w:t>
      </w:r>
      <w:r w:rsidRPr="00B76752">
        <w:tab/>
        <w:t xml:space="preserve">Employees shall </w:t>
      </w:r>
      <w:r w:rsidR="00D04D1F">
        <w:t xml:space="preserve">provide </w:t>
      </w:r>
      <w:r w:rsidRPr="00B76752">
        <w:t>a formal letter of resignation to their supervisor</w:t>
      </w:r>
      <w:r w:rsidR="009D6808" w:rsidRPr="00B76752">
        <w:t>,</w:t>
      </w:r>
      <w:r w:rsidRPr="00B76752">
        <w:t xml:space="preserve"> with copies to the </w:t>
      </w:r>
      <w:r w:rsidR="00581CA9">
        <w:t>executive officer</w:t>
      </w:r>
      <w:r w:rsidRPr="00B76752">
        <w:t xml:space="preserve"> and the office of</w:t>
      </w:r>
      <w:r w:rsidR="002B6421" w:rsidRPr="00B76752">
        <w:t xml:space="preserve"> </w:t>
      </w:r>
      <w:r w:rsidRPr="00B76752">
        <w:t xml:space="preserve">human resources. </w:t>
      </w:r>
    </w:p>
    <w:p w14:paraId="2D0C2511" w14:textId="77777777" w:rsidR="00B47F9D" w:rsidRPr="00B76752" w:rsidRDefault="00B47F9D" w:rsidP="00B47F9D">
      <w:pPr>
        <w:ind w:left="1440" w:hanging="720"/>
      </w:pPr>
    </w:p>
    <w:p w14:paraId="45F6DAFC" w14:textId="77777777" w:rsidR="00B47F9D" w:rsidRPr="00B76752" w:rsidRDefault="00B47F9D" w:rsidP="00B47F9D">
      <w:pPr>
        <w:ind w:left="1440" w:hanging="720"/>
      </w:pPr>
      <w:r w:rsidRPr="00B76752">
        <w:t>(</w:t>
      </w:r>
      <w:r w:rsidR="00D04D1F">
        <w:t>3</w:t>
      </w:r>
      <w:r w:rsidRPr="00B76752">
        <w:t>)</w:t>
      </w:r>
      <w:r w:rsidRPr="00B76752">
        <w:tab/>
      </w:r>
      <w:r w:rsidR="009D6808" w:rsidRPr="00B76752">
        <w:t xml:space="preserve">In those instances </w:t>
      </w:r>
      <w:r w:rsidR="00D04D1F">
        <w:t>where the employee provides a verbal notice of intent to resign to the supervisor, the supervisor will provide a written confirmation of the resignation to the employee and forward a copy of the confirmation to the executive officer and the office of human resources</w:t>
      </w:r>
      <w:r w:rsidRPr="00B76752">
        <w:t xml:space="preserve">.  </w:t>
      </w:r>
    </w:p>
    <w:p w14:paraId="2A3BDF46" w14:textId="77777777" w:rsidR="00B47F9D" w:rsidRPr="00B76752" w:rsidRDefault="00B47F9D" w:rsidP="00B47F9D">
      <w:pPr>
        <w:ind w:left="1440" w:hanging="720"/>
      </w:pPr>
    </w:p>
    <w:p w14:paraId="55F13F38" w14:textId="77777777" w:rsidR="00B47F9D" w:rsidRPr="00B76752" w:rsidRDefault="00B47F9D" w:rsidP="00B47F9D">
      <w:pPr>
        <w:ind w:left="1440" w:hanging="720"/>
        <w:rPr>
          <w:strike/>
        </w:rPr>
      </w:pPr>
      <w:r w:rsidRPr="00B76752">
        <w:t>(</w:t>
      </w:r>
      <w:r w:rsidR="00D04D1F">
        <w:t>4</w:t>
      </w:r>
      <w:r w:rsidRPr="00B76752">
        <w:t>)</w:t>
      </w:r>
      <w:r w:rsidRPr="00B76752">
        <w:tab/>
      </w:r>
      <w:r w:rsidR="00D04D1F">
        <w:t>A supervisor may, after consultation with the office of human resources, designate an earlier final date of employment</w:t>
      </w:r>
      <w:r w:rsidRPr="00B76752">
        <w:t>.</w:t>
      </w:r>
      <w:r w:rsidRPr="00B76752">
        <w:rPr>
          <w:strike/>
        </w:rPr>
        <w:t xml:space="preserve"> </w:t>
      </w:r>
    </w:p>
    <w:p w14:paraId="2313296D" w14:textId="77777777" w:rsidR="00B47F9D" w:rsidRPr="00B76752" w:rsidRDefault="00B47F9D" w:rsidP="00B47F9D">
      <w:pPr>
        <w:ind w:left="1440" w:hanging="720"/>
      </w:pPr>
    </w:p>
    <w:p w14:paraId="31290B85" w14:textId="77777777" w:rsidR="00B47F9D" w:rsidRPr="00B76752" w:rsidRDefault="00B47F9D" w:rsidP="00B47F9D">
      <w:pPr>
        <w:ind w:left="1440" w:hanging="720"/>
      </w:pPr>
      <w:r w:rsidRPr="00B76752">
        <w:t>(</w:t>
      </w:r>
      <w:r w:rsidR="00D04D1F">
        <w:t>5</w:t>
      </w:r>
      <w:r w:rsidRPr="00B76752">
        <w:t>)</w:t>
      </w:r>
      <w:r w:rsidRPr="00B76752">
        <w:tab/>
      </w:r>
      <w:r w:rsidR="009D6808" w:rsidRPr="00B76752">
        <w:t>Upon receipt of the letter of resignation</w:t>
      </w:r>
      <w:r w:rsidR="00D04D1F">
        <w:t xml:space="preserve"> for confirmation of a verbal notice of intent to resign</w:t>
      </w:r>
      <w:r w:rsidR="009D6808" w:rsidRPr="00B76752">
        <w:t xml:space="preserve">, the office of human resources will </w:t>
      </w:r>
      <w:r w:rsidR="00D04D1F">
        <w:t>notify the appropriate department, units, and offices of the impending s</w:t>
      </w:r>
      <w:r w:rsidR="00B76752" w:rsidRPr="00B76752">
        <w:t>eparation</w:t>
      </w:r>
      <w:r w:rsidRPr="00B76752">
        <w:t xml:space="preserve">. </w:t>
      </w:r>
    </w:p>
    <w:p w14:paraId="0EABCDC1" w14:textId="77777777" w:rsidR="009D6808" w:rsidRPr="00B76752" w:rsidRDefault="009D6808" w:rsidP="009D6808">
      <w:pPr>
        <w:ind w:left="1440" w:hanging="720"/>
      </w:pPr>
    </w:p>
    <w:p w14:paraId="70010FD2" w14:textId="77777777" w:rsidR="009D6808" w:rsidRPr="00B76752" w:rsidRDefault="009D6808" w:rsidP="009D6808">
      <w:pPr>
        <w:ind w:left="1440" w:hanging="720"/>
      </w:pPr>
      <w:r w:rsidRPr="00B76752">
        <w:t>(</w:t>
      </w:r>
      <w:r w:rsidR="00D04D1F">
        <w:t>6</w:t>
      </w:r>
      <w:r w:rsidRPr="00B76752">
        <w:t>)</w:t>
      </w:r>
      <w:r w:rsidRPr="00B76752">
        <w:tab/>
        <w:t xml:space="preserve">The office of human resources will </w:t>
      </w:r>
      <w:r w:rsidR="00D04D1F">
        <w:t>authorize any applicable final payments.  Normally, the final payroll check will be released within thirty days of the date of separation pending audits and the clearance of all applicable offices and the return of all university property</w:t>
      </w:r>
      <w:r w:rsidRPr="00B76752">
        <w:t xml:space="preserve">.  </w:t>
      </w:r>
    </w:p>
    <w:p w14:paraId="73C8D9A8" w14:textId="77777777" w:rsidR="009D6808" w:rsidRPr="00B76752" w:rsidRDefault="009D6808" w:rsidP="009D6808">
      <w:pPr>
        <w:ind w:left="1440" w:hanging="720"/>
      </w:pPr>
    </w:p>
    <w:p w14:paraId="7B52F14C" w14:textId="653BA1AD" w:rsidR="009D6808" w:rsidRPr="00B76752" w:rsidRDefault="009D6808" w:rsidP="009D6808">
      <w:pPr>
        <w:ind w:left="1440" w:hanging="720"/>
      </w:pPr>
      <w:r w:rsidRPr="00B76752">
        <w:lastRenderedPageBreak/>
        <w:t>(</w:t>
      </w:r>
      <w:r w:rsidR="00D04D1F">
        <w:t>7</w:t>
      </w:r>
      <w:r w:rsidRPr="00B76752">
        <w:t>)</w:t>
      </w:r>
      <w:r w:rsidRPr="00B76752">
        <w:tab/>
        <w:t xml:space="preserve">The resigning employee’s supervisor </w:t>
      </w:r>
      <w:r w:rsidR="00B76752" w:rsidRPr="00B76752">
        <w:t xml:space="preserve">will complete the </w:t>
      </w:r>
      <w:r w:rsidR="005F4856">
        <w:t>electronic off</w:t>
      </w:r>
      <w:r w:rsidR="006C7E7D">
        <w:t>-</w:t>
      </w:r>
      <w:r w:rsidR="005F4856">
        <w:t xml:space="preserve">boarding </w:t>
      </w:r>
      <w:r w:rsidR="00A55F60">
        <w:t>tasks</w:t>
      </w:r>
      <w:r w:rsidR="006E6CB5">
        <w:t xml:space="preserve"> </w:t>
      </w:r>
      <w:r w:rsidR="00B76752" w:rsidRPr="00B76752">
        <w:t>and w</w:t>
      </w:r>
      <w:r w:rsidRPr="00B76752">
        <w:t xml:space="preserve">ill secure all university property available to the employee (e.g., keys, tools, identification card, parking permit, computer password) prior to the date of separation.  </w:t>
      </w:r>
    </w:p>
    <w:p w14:paraId="37FFE6C6" w14:textId="77777777" w:rsidR="009D6808" w:rsidRPr="00B76752" w:rsidRDefault="009D6808" w:rsidP="009D6808">
      <w:pPr>
        <w:ind w:left="1440" w:hanging="720"/>
      </w:pPr>
    </w:p>
    <w:p w14:paraId="5213DE62" w14:textId="5575FF2C" w:rsidR="003432AA" w:rsidRPr="00B76752" w:rsidRDefault="003432AA" w:rsidP="00861341">
      <w:pPr>
        <w:ind w:left="720" w:hanging="720"/>
      </w:pPr>
      <w:r w:rsidRPr="00B76752">
        <w:t>(E)</w:t>
      </w:r>
      <w:r w:rsidRPr="00B76752">
        <w:tab/>
        <w:t xml:space="preserve">Exit interview.  As part of the resignation process, supervisors should ask employees to voluntarily complete an </w:t>
      </w:r>
      <w:r w:rsidR="003C341D">
        <w:t>exit survey</w:t>
      </w:r>
      <w:r w:rsidR="0082560E">
        <w:t xml:space="preserve"> as part of the electronic off</w:t>
      </w:r>
      <w:r w:rsidR="008647B9">
        <w:t>-</w:t>
      </w:r>
      <w:r w:rsidR="0082560E">
        <w:t>boarding process</w:t>
      </w:r>
      <w:r w:rsidRPr="00B76752">
        <w:t xml:space="preserve">.  </w:t>
      </w:r>
      <w:r w:rsidR="00F77866">
        <w:t xml:space="preserve">When appropriate, </w:t>
      </w:r>
      <w:r w:rsidR="001A196F">
        <w:t>it is within the discre</w:t>
      </w:r>
      <w:r w:rsidR="002C0BBB">
        <w:t xml:space="preserve">tion of the university to maintain </w:t>
      </w:r>
      <w:r w:rsidR="00F77866">
        <w:t>t</w:t>
      </w:r>
      <w:r w:rsidRPr="00B76752">
        <w:t xml:space="preserve">he information </w:t>
      </w:r>
      <w:r w:rsidR="00F77866">
        <w:t xml:space="preserve">as confidential.  The university will use the information provided by the employee in the aggregate to determine employment trends and identify problem areas.  </w:t>
      </w:r>
    </w:p>
    <w:sectPr w:rsidR="003432AA" w:rsidRPr="00B76752" w:rsidSect="00C0353D">
      <w:headerReference w:type="even" r:id="rId9"/>
      <w:headerReference w:type="default" r:id="rId10"/>
      <w:footerReference w:type="even" r:id="rId11"/>
      <w:footerReference w:type="default" r:id="rId12"/>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B46BA" w14:textId="77777777" w:rsidR="002934A5" w:rsidRDefault="002934A5">
      <w:r>
        <w:separator/>
      </w:r>
    </w:p>
  </w:endnote>
  <w:endnote w:type="continuationSeparator" w:id="0">
    <w:p w14:paraId="59508C28" w14:textId="77777777" w:rsidR="002934A5" w:rsidRDefault="002934A5">
      <w:r>
        <w:continuationSeparator/>
      </w:r>
    </w:p>
  </w:endnote>
  <w:endnote w:type="continuationNotice" w:id="1">
    <w:p w14:paraId="4C43A827" w14:textId="77777777" w:rsidR="002934A5" w:rsidRDefault="002934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A081F" w14:textId="77777777" w:rsidR="00002675" w:rsidRDefault="00B47F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B69050" w14:textId="77777777" w:rsidR="00002675" w:rsidRDefault="000026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A1207" w14:textId="77777777" w:rsidR="00002675" w:rsidRDefault="00002675">
    <w:pPr>
      <w:pStyle w:val="Footer"/>
      <w:framePr w:wrap="around" w:vAnchor="text" w:hAnchor="margin" w:xAlign="right" w:y="1"/>
      <w:rPr>
        <w:rStyle w:val="PageNumber"/>
      </w:rPr>
    </w:pPr>
  </w:p>
  <w:p w14:paraId="00F24886" w14:textId="77777777" w:rsidR="00002675" w:rsidRDefault="000026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B486B" w14:textId="77777777" w:rsidR="002934A5" w:rsidRDefault="002934A5">
      <w:r>
        <w:separator/>
      </w:r>
    </w:p>
  </w:footnote>
  <w:footnote w:type="continuationSeparator" w:id="0">
    <w:p w14:paraId="2577E138" w14:textId="77777777" w:rsidR="002934A5" w:rsidRDefault="002934A5">
      <w:r>
        <w:continuationSeparator/>
      </w:r>
    </w:p>
  </w:footnote>
  <w:footnote w:type="continuationNotice" w:id="1">
    <w:p w14:paraId="61CF27AE" w14:textId="77777777" w:rsidR="002934A5" w:rsidRDefault="002934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06D37" w14:textId="77777777" w:rsidR="00002675" w:rsidRDefault="00B47F9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2AADC0" w14:textId="77777777" w:rsidR="00002675" w:rsidRDefault="0000267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B763C" w14:textId="77777777" w:rsidR="00002675" w:rsidRDefault="00B47F9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7866">
      <w:rPr>
        <w:rStyle w:val="PageNumber"/>
        <w:noProof/>
      </w:rPr>
      <w:t>3</w:t>
    </w:r>
    <w:r>
      <w:rPr>
        <w:rStyle w:val="PageNumber"/>
      </w:rPr>
      <w:fldChar w:fldCharType="end"/>
    </w:r>
  </w:p>
  <w:p w14:paraId="5303E763" w14:textId="77777777" w:rsidR="00002675" w:rsidRDefault="00E46422" w:rsidP="006F43C7">
    <w:pPr>
      <w:pStyle w:val="Header"/>
      <w:tabs>
        <w:tab w:val="clear" w:pos="4320"/>
        <w:tab w:val="clear" w:pos="8640"/>
        <w:tab w:val="left" w:pos="2467"/>
        <w:tab w:val="center" w:pos="3780"/>
      </w:tabs>
      <w:ind w:right="360"/>
    </w:pPr>
    <w:r>
      <w:t>3356-</w:t>
    </w:r>
    <w:r w:rsidR="00740851">
      <w:t>7-38</w:t>
    </w:r>
    <w:r w:rsidR="00740851">
      <w:tab/>
    </w:r>
    <w:r w:rsidR="006F43C7">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F9D"/>
    <w:rsid w:val="00002675"/>
    <w:rsid w:val="0000415C"/>
    <w:rsid w:val="00042FC5"/>
    <w:rsid w:val="00071094"/>
    <w:rsid w:val="00084151"/>
    <w:rsid w:val="0014264C"/>
    <w:rsid w:val="0017474E"/>
    <w:rsid w:val="00190370"/>
    <w:rsid w:val="001A196F"/>
    <w:rsid w:val="0022310D"/>
    <w:rsid w:val="002934A5"/>
    <w:rsid w:val="002B6421"/>
    <w:rsid w:val="002C0BBB"/>
    <w:rsid w:val="00303A8F"/>
    <w:rsid w:val="003432AA"/>
    <w:rsid w:val="00377C8D"/>
    <w:rsid w:val="00384923"/>
    <w:rsid w:val="0038527C"/>
    <w:rsid w:val="003922E0"/>
    <w:rsid w:val="003A3C5A"/>
    <w:rsid w:val="003C341D"/>
    <w:rsid w:val="00496725"/>
    <w:rsid w:val="004B3DD4"/>
    <w:rsid w:val="005212FD"/>
    <w:rsid w:val="00526FD1"/>
    <w:rsid w:val="00536D7C"/>
    <w:rsid w:val="00581CA9"/>
    <w:rsid w:val="0059388A"/>
    <w:rsid w:val="005B2F96"/>
    <w:rsid w:val="005B4A82"/>
    <w:rsid w:val="005F4856"/>
    <w:rsid w:val="00607CF0"/>
    <w:rsid w:val="00663AA7"/>
    <w:rsid w:val="006C39F7"/>
    <w:rsid w:val="006C7E7D"/>
    <w:rsid w:val="006E6CB5"/>
    <w:rsid w:val="006F43C7"/>
    <w:rsid w:val="00733444"/>
    <w:rsid w:val="00740851"/>
    <w:rsid w:val="00746FC8"/>
    <w:rsid w:val="007B51F3"/>
    <w:rsid w:val="0082560E"/>
    <w:rsid w:val="0084018F"/>
    <w:rsid w:val="00850256"/>
    <w:rsid w:val="00861341"/>
    <w:rsid w:val="008647B9"/>
    <w:rsid w:val="00872F76"/>
    <w:rsid w:val="008D2D02"/>
    <w:rsid w:val="009404DB"/>
    <w:rsid w:val="00961E9E"/>
    <w:rsid w:val="00996CF1"/>
    <w:rsid w:val="009D6808"/>
    <w:rsid w:val="00A05ED5"/>
    <w:rsid w:val="00A55F60"/>
    <w:rsid w:val="00A66E9E"/>
    <w:rsid w:val="00A819BE"/>
    <w:rsid w:val="00A9525A"/>
    <w:rsid w:val="00A96B6D"/>
    <w:rsid w:val="00AB7336"/>
    <w:rsid w:val="00AF246A"/>
    <w:rsid w:val="00B47F9D"/>
    <w:rsid w:val="00B76752"/>
    <w:rsid w:val="00C075FB"/>
    <w:rsid w:val="00C276A9"/>
    <w:rsid w:val="00C7312D"/>
    <w:rsid w:val="00C90D8F"/>
    <w:rsid w:val="00CB1D40"/>
    <w:rsid w:val="00CB2797"/>
    <w:rsid w:val="00CD4FD9"/>
    <w:rsid w:val="00D04D1F"/>
    <w:rsid w:val="00D654BF"/>
    <w:rsid w:val="00D65C73"/>
    <w:rsid w:val="00DD72FA"/>
    <w:rsid w:val="00DF5455"/>
    <w:rsid w:val="00E40922"/>
    <w:rsid w:val="00E45E90"/>
    <w:rsid w:val="00E46422"/>
    <w:rsid w:val="00E71E50"/>
    <w:rsid w:val="00E73244"/>
    <w:rsid w:val="00E8196C"/>
    <w:rsid w:val="00E86DA6"/>
    <w:rsid w:val="00E934CF"/>
    <w:rsid w:val="00F31BE8"/>
    <w:rsid w:val="00F7724A"/>
    <w:rsid w:val="00F77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1B89E"/>
  <w15:docId w15:val="{D4359096-B3B9-411C-9B0A-FF1E189D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F9D"/>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B47F9D"/>
    <w:pPr>
      <w:tabs>
        <w:tab w:val="center" w:pos="4320"/>
        <w:tab w:val="right" w:pos="8640"/>
      </w:tabs>
    </w:pPr>
  </w:style>
  <w:style w:type="character" w:customStyle="1" w:styleId="HeaderChar">
    <w:name w:val="Header Char"/>
    <w:basedOn w:val="DefaultParagraphFont"/>
    <w:link w:val="Header"/>
    <w:semiHidden/>
    <w:rsid w:val="00B47F9D"/>
    <w:rPr>
      <w:rFonts w:ascii="Times New Roman" w:eastAsia="Times New Roman" w:hAnsi="Times New Roman" w:cs="Times New Roman"/>
      <w:szCs w:val="24"/>
    </w:rPr>
  </w:style>
  <w:style w:type="paragraph" w:styleId="Footer">
    <w:name w:val="footer"/>
    <w:basedOn w:val="Normal"/>
    <w:link w:val="FooterChar"/>
    <w:semiHidden/>
    <w:rsid w:val="00B47F9D"/>
    <w:pPr>
      <w:tabs>
        <w:tab w:val="center" w:pos="4320"/>
        <w:tab w:val="right" w:pos="8640"/>
      </w:tabs>
    </w:pPr>
  </w:style>
  <w:style w:type="character" w:customStyle="1" w:styleId="FooterChar">
    <w:name w:val="Footer Char"/>
    <w:basedOn w:val="DefaultParagraphFont"/>
    <w:link w:val="Footer"/>
    <w:semiHidden/>
    <w:rsid w:val="00B47F9D"/>
    <w:rPr>
      <w:rFonts w:ascii="Times New Roman" w:eastAsia="Times New Roman" w:hAnsi="Times New Roman" w:cs="Times New Roman"/>
      <w:szCs w:val="24"/>
    </w:rPr>
  </w:style>
  <w:style w:type="character" w:styleId="PageNumber">
    <w:name w:val="page number"/>
    <w:basedOn w:val="DefaultParagraphFont"/>
    <w:semiHidden/>
    <w:rsid w:val="00B47F9D"/>
  </w:style>
  <w:style w:type="character" w:styleId="Hyperlink">
    <w:name w:val="Hyperlink"/>
    <w:basedOn w:val="DefaultParagraphFont"/>
    <w:uiPriority w:val="99"/>
    <w:unhideWhenUsed/>
    <w:rsid w:val="009D6808"/>
    <w:rPr>
      <w:color w:val="0000FF" w:themeColor="hyperlink"/>
      <w:u w:val="single"/>
    </w:rPr>
  </w:style>
  <w:style w:type="paragraph" w:styleId="Revision">
    <w:name w:val="Revision"/>
    <w:hidden/>
    <w:uiPriority w:val="99"/>
    <w:semiHidden/>
    <w:rsid w:val="00190370"/>
    <w:pPr>
      <w:spacing w:after="0" w:line="240" w:lineRule="auto"/>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733444"/>
    <w:rPr>
      <w:sz w:val="16"/>
      <w:szCs w:val="16"/>
    </w:rPr>
  </w:style>
  <w:style w:type="paragraph" w:styleId="CommentText">
    <w:name w:val="annotation text"/>
    <w:basedOn w:val="Normal"/>
    <w:link w:val="CommentTextChar"/>
    <w:uiPriority w:val="99"/>
    <w:unhideWhenUsed/>
    <w:rsid w:val="00733444"/>
    <w:rPr>
      <w:sz w:val="20"/>
      <w:szCs w:val="20"/>
    </w:rPr>
  </w:style>
  <w:style w:type="character" w:customStyle="1" w:styleId="CommentTextChar">
    <w:name w:val="Comment Text Char"/>
    <w:basedOn w:val="DefaultParagraphFont"/>
    <w:link w:val="CommentText"/>
    <w:uiPriority w:val="99"/>
    <w:rsid w:val="0073344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3444"/>
    <w:rPr>
      <w:b/>
      <w:bCs/>
    </w:rPr>
  </w:style>
  <w:style w:type="character" w:customStyle="1" w:styleId="CommentSubjectChar">
    <w:name w:val="Comment Subject Char"/>
    <w:basedOn w:val="CommentTextChar"/>
    <w:link w:val="CommentSubject"/>
    <w:uiPriority w:val="99"/>
    <w:semiHidden/>
    <w:rsid w:val="0073344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E819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6F483AED46B42B25D24225EA5EE6D" ma:contentTypeVersion="14" ma:contentTypeDescription="Create a new document." ma:contentTypeScope="" ma:versionID="26565e7fe5223409c38c52decf27d6dc">
  <xsd:schema xmlns:xsd="http://www.w3.org/2001/XMLSchema" xmlns:xs="http://www.w3.org/2001/XMLSchema" xmlns:p="http://schemas.microsoft.com/office/2006/metadata/properties" xmlns:ns2="b892b486-bcd9-4bcc-8033-a4aac5cbd73b" xmlns:ns3="a659a0d4-9409-43bf-8a4d-eb64788e3eb0" targetNamespace="http://schemas.microsoft.com/office/2006/metadata/properties" ma:root="true" ma:fieldsID="34d8849dc60feb1d0f0e4c13ea6ef0f5" ns2:_="" ns3:_="">
    <xsd:import namespace="b892b486-bcd9-4bcc-8033-a4aac5cbd73b"/>
    <xsd:import namespace="a659a0d4-9409-43bf-8a4d-eb64788e3e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2b486-bcd9-4bcc-8033-a4aac5cbd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88de0e-4df0-4d45-ba16-3ec912bfa1b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9a0d4-9409-43bf-8a4d-eb64788e3e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92b486-bcd9-4bcc-8033-a4aac5cbd7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0C4985-2E11-466F-B8AD-B24BCC435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2b486-bcd9-4bcc-8033-a4aac5cbd73b"/>
    <ds:schemaRef ds:uri="a659a0d4-9409-43bf-8a4d-eb64788e3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C99027-7047-4720-8EA1-BB9E0BC334E0}">
  <ds:schemaRefs>
    <ds:schemaRef ds:uri="http://schemas.microsoft.com/sharepoint/v3/contenttype/forms"/>
  </ds:schemaRefs>
</ds:datastoreItem>
</file>

<file path=customXml/itemProps3.xml><?xml version="1.0" encoding="utf-8"?>
<ds:datastoreItem xmlns:ds="http://schemas.openxmlformats.org/officeDocument/2006/customXml" ds:itemID="{1904F309-89FE-4148-B37E-3F67098D1DD0}">
  <ds:schemaRefs>
    <ds:schemaRef ds:uri="http://schemas.microsoft.com/office/2006/metadata/properties"/>
    <ds:schemaRef ds:uri="http://schemas.microsoft.com/office/infopath/2007/PartnerControls"/>
    <ds:schemaRef ds:uri="b892b486-bcd9-4bcc-8033-a4aac5cbd73b"/>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8</cp:revision>
  <cp:lastPrinted>2017-06-21T19:42:00Z</cp:lastPrinted>
  <dcterms:created xsi:type="dcterms:W3CDTF">2025-06-05T16:14:00Z</dcterms:created>
  <dcterms:modified xsi:type="dcterms:W3CDTF">2025-06-30T14:21:00Z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0x0101006A56F483AED46B42B25D24225EA5EE6D</vt:lpwstr>
  </property>
  <property fmtid="{D5CDD505-2E9C-101B-9397-08002B2CF9AE}" pid="3" name="MediaServiceImageTags">
    <vt:lpwstr/>
  </property>
</Properties>
</file>