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E36DE" w14:textId="5FDB037B" w:rsidR="00DB1926" w:rsidRPr="007D0859" w:rsidRDefault="003C51F5" w:rsidP="00DB1926">
      <w:pPr>
        <w:ind w:left="1440" w:hanging="1440"/>
        <w:rPr>
          <w:rFonts w:ascii="Times New Roman" w:hAnsi="Times New Roman"/>
          <w:sz w:val="24"/>
          <w:szCs w:val="24"/>
        </w:rPr>
      </w:pPr>
      <w:bookmarkStart w:id="0" w:name="_Hlk89773119"/>
      <w:proofErr w:type="gramStart"/>
      <w:r w:rsidRPr="007D0859">
        <w:rPr>
          <w:rFonts w:ascii="Times New Roman" w:hAnsi="Times New Roman"/>
          <w:b/>
          <w:sz w:val="24"/>
          <w:szCs w:val="24"/>
        </w:rPr>
        <w:t>3356-</w:t>
      </w:r>
      <w:r w:rsidR="00DB1926" w:rsidRPr="007D0859">
        <w:rPr>
          <w:rFonts w:ascii="Times New Roman" w:hAnsi="Times New Roman"/>
          <w:b/>
          <w:sz w:val="24"/>
          <w:szCs w:val="24"/>
        </w:rPr>
        <w:t>7-</w:t>
      </w:r>
      <w:r w:rsidR="00EA671A" w:rsidRPr="007D0859">
        <w:rPr>
          <w:rFonts w:ascii="Times New Roman" w:hAnsi="Times New Roman"/>
          <w:b/>
          <w:sz w:val="24"/>
          <w:szCs w:val="24"/>
        </w:rPr>
        <w:t>30</w:t>
      </w:r>
      <w:r w:rsidR="00DB1926" w:rsidRPr="007D0859">
        <w:rPr>
          <w:rFonts w:ascii="Times New Roman" w:hAnsi="Times New Roman"/>
          <w:b/>
          <w:sz w:val="24"/>
          <w:szCs w:val="24"/>
        </w:rPr>
        <w:tab/>
        <w:t>Fringe benefit</w:t>
      </w:r>
      <w:r w:rsidR="00DB1926" w:rsidRPr="00171BC6">
        <w:rPr>
          <w:rFonts w:ascii="Times New Roman" w:hAnsi="Times New Roman"/>
          <w:b/>
          <w:sz w:val="24"/>
          <w:szCs w:val="24"/>
        </w:rPr>
        <w:t>s,</w:t>
      </w:r>
      <w:proofErr w:type="gramEnd"/>
      <w:r w:rsidR="00DB1926" w:rsidRPr="00171BC6">
        <w:rPr>
          <w:rFonts w:ascii="Times New Roman" w:hAnsi="Times New Roman"/>
          <w:b/>
          <w:sz w:val="24"/>
          <w:szCs w:val="24"/>
        </w:rPr>
        <w:t xml:space="preserve"> </w:t>
      </w:r>
      <w:r w:rsidR="00171BC6" w:rsidRPr="00171BC6">
        <w:rPr>
          <w:rFonts w:ascii="Times New Roman" w:hAnsi="Times New Roman"/>
          <w:b/>
          <w:sz w:val="24"/>
          <w:szCs w:val="24"/>
        </w:rPr>
        <w:t>excluded professional administrative employees</w:t>
      </w:r>
      <w:r w:rsidR="00DB1926" w:rsidRPr="00171BC6">
        <w:rPr>
          <w:rFonts w:ascii="Times New Roman" w:hAnsi="Times New Roman"/>
          <w:b/>
          <w:sz w:val="24"/>
          <w:szCs w:val="24"/>
        </w:rPr>
        <w:t>.</w:t>
      </w:r>
    </w:p>
    <w:p w14:paraId="175BA45D" w14:textId="77777777" w:rsidR="007D0859" w:rsidRPr="007D0859" w:rsidRDefault="007D0859" w:rsidP="007D0859">
      <w:pPr>
        <w:widowControl/>
        <w:tabs>
          <w:tab w:val="left" w:pos="7200"/>
        </w:tabs>
        <w:spacing w:line="276" w:lineRule="auto"/>
        <w:rPr>
          <w:rFonts w:ascii="Times New Roman" w:hAnsi="Times New Roman"/>
          <w:sz w:val="24"/>
          <w:szCs w:val="24"/>
        </w:rPr>
      </w:pPr>
    </w:p>
    <w:p w14:paraId="31BD42BA" w14:textId="77777777" w:rsidR="007D0859" w:rsidRPr="007D0859" w:rsidRDefault="007D0859" w:rsidP="007D0859">
      <w:pPr>
        <w:widowControl/>
        <w:tabs>
          <w:tab w:val="left" w:pos="3060"/>
          <w:tab w:val="left" w:pos="7200"/>
        </w:tabs>
        <w:spacing w:line="276" w:lineRule="auto"/>
        <w:rPr>
          <w:rFonts w:ascii="Times New Roman" w:hAnsi="Times New Roman"/>
          <w:sz w:val="24"/>
          <w:szCs w:val="24"/>
        </w:rPr>
      </w:pPr>
      <w:r w:rsidRPr="007D0859">
        <w:rPr>
          <w:rFonts w:ascii="Times New Roman" w:hAnsi="Times New Roman"/>
          <w:sz w:val="24"/>
          <w:szCs w:val="24"/>
        </w:rPr>
        <w:t>Responsible Division/Office:</w:t>
      </w:r>
      <w:r w:rsidRPr="007D0859">
        <w:rPr>
          <w:rFonts w:ascii="Times New Roman" w:hAnsi="Times New Roman"/>
          <w:sz w:val="24"/>
          <w:szCs w:val="24"/>
        </w:rPr>
        <w:tab/>
      </w:r>
      <w:r>
        <w:rPr>
          <w:rFonts w:ascii="Times New Roman" w:hAnsi="Times New Roman"/>
          <w:sz w:val="24"/>
          <w:szCs w:val="24"/>
        </w:rPr>
        <w:t>Human Resources</w:t>
      </w:r>
      <w:r w:rsidRPr="007D0859">
        <w:rPr>
          <w:rFonts w:ascii="Times New Roman" w:hAnsi="Times New Roman"/>
          <w:sz w:val="24"/>
          <w:szCs w:val="24"/>
        </w:rPr>
        <w:tab/>
      </w:r>
    </w:p>
    <w:p w14:paraId="44B5A33A" w14:textId="77777777" w:rsidR="007D0859" w:rsidRPr="007D0859" w:rsidRDefault="007D0859" w:rsidP="007D0859">
      <w:pPr>
        <w:widowControl/>
        <w:tabs>
          <w:tab w:val="left" w:pos="3060"/>
          <w:tab w:val="left" w:pos="7200"/>
        </w:tabs>
        <w:spacing w:line="276" w:lineRule="auto"/>
        <w:rPr>
          <w:rFonts w:ascii="Times New Roman" w:hAnsi="Times New Roman"/>
          <w:sz w:val="24"/>
          <w:szCs w:val="24"/>
        </w:rPr>
      </w:pPr>
      <w:r w:rsidRPr="007D0859">
        <w:rPr>
          <w:rFonts w:ascii="Times New Roman" w:hAnsi="Times New Roman"/>
          <w:sz w:val="24"/>
          <w:szCs w:val="24"/>
        </w:rPr>
        <w:t>Responsible Officer:</w:t>
      </w:r>
      <w:r w:rsidRPr="007D0859">
        <w:rPr>
          <w:rFonts w:ascii="Times New Roman" w:hAnsi="Times New Roman"/>
          <w:sz w:val="24"/>
          <w:szCs w:val="24"/>
        </w:rPr>
        <w:tab/>
      </w:r>
      <w:r>
        <w:rPr>
          <w:rFonts w:ascii="Times New Roman" w:hAnsi="Times New Roman"/>
          <w:sz w:val="24"/>
          <w:szCs w:val="24"/>
        </w:rPr>
        <w:t>VP</w:t>
      </w:r>
      <w:r w:rsidR="001E006A">
        <w:rPr>
          <w:rFonts w:ascii="Times New Roman" w:hAnsi="Times New Roman"/>
          <w:sz w:val="24"/>
          <w:szCs w:val="24"/>
        </w:rPr>
        <w:t xml:space="preserve"> </w:t>
      </w:r>
      <w:r>
        <w:rPr>
          <w:rFonts w:ascii="Times New Roman" w:hAnsi="Times New Roman"/>
          <w:sz w:val="24"/>
          <w:szCs w:val="24"/>
        </w:rPr>
        <w:t xml:space="preserve">for </w:t>
      </w:r>
      <w:r w:rsidR="00172604">
        <w:rPr>
          <w:rFonts w:ascii="Times New Roman" w:hAnsi="Times New Roman"/>
          <w:sz w:val="24"/>
          <w:szCs w:val="24"/>
        </w:rPr>
        <w:t>Legal Affairs and Human Resources</w:t>
      </w:r>
    </w:p>
    <w:p w14:paraId="4D964C11" w14:textId="77777777" w:rsidR="00171BC6" w:rsidRDefault="007D0859" w:rsidP="007D0859">
      <w:pPr>
        <w:widowControl/>
        <w:tabs>
          <w:tab w:val="left" w:pos="3060"/>
          <w:tab w:val="left" w:pos="7200"/>
        </w:tabs>
        <w:spacing w:line="276" w:lineRule="auto"/>
        <w:rPr>
          <w:rFonts w:ascii="Times New Roman" w:hAnsi="Times New Roman"/>
          <w:sz w:val="24"/>
          <w:szCs w:val="24"/>
        </w:rPr>
      </w:pPr>
      <w:r w:rsidRPr="007D0859">
        <w:rPr>
          <w:rFonts w:ascii="Times New Roman" w:hAnsi="Times New Roman"/>
          <w:sz w:val="24"/>
          <w:szCs w:val="24"/>
        </w:rPr>
        <w:t>Revision History:</w:t>
      </w:r>
      <w:r w:rsidRPr="007D0859">
        <w:rPr>
          <w:rFonts w:ascii="Times New Roman" w:hAnsi="Times New Roman"/>
          <w:sz w:val="24"/>
          <w:szCs w:val="24"/>
        </w:rPr>
        <w:tab/>
      </w:r>
      <w:r>
        <w:rPr>
          <w:rFonts w:ascii="Times New Roman" w:hAnsi="Times New Roman"/>
          <w:sz w:val="24"/>
          <w:szCs w:val="24"/>
        </w:rPr>
        <w:t>December 2010</w:t>
      </w:r>
      <w:r w:rsidR="00172604">
        <w:rPr>
          <w:rFonts w:ascii="Times New Roman" w:hAnsi="Times New Roman"/>
          <w:sz w:val="24"/>
          <w:szCs w:val="24"/>
        </w:rPr>
        <w:t>; September 2016</w:t>
      </w:r>
      <w:r w:rsidR="00171BC6">
        <w:rPr>
          <w:rFonts w:ascii="Times New Roman" w:hAnsi="Times New Roman"/>
          <w:sz w:val="24"/>
          <w:szCs w:val="24"/>
        </w:rPr>
        <w:t>;</w:t>
      </w:r>
    </w:p>
    <w:p w14:paraId="0743B0C1" w14:textId="19F0FD12" w:rsidR="007D0859" w:rsidRPr="007D0859" w:rsidRDefault="00171BC6" w:rsidP="007D0859">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t>December 2021</w:t>
      </w:r>
    </w:p>
    <w:p w14:paraId="4AE096EF" w14:textId="77777777" w:rsidR="007D0859" w:rsidRPr="007D0859" w:rsidRDefault="007D0859" w:rsidP="007D0859">
      <w:pPr>
        <w:widowControl/>
        <w:tabs>
          <w:tab w:val="left" w:pos="3060"/>
          <w:tab w:val="left" w:pos="7200"/>
        </w:tabs>
        <w:spacing w:line="276" w:lineRule="auto"/>
        <w:rPr>
          <w:rFonts w:ascii="Times New Roman" w:hAnsi="Times New Roman"/>
          <w:sz w:val="24"/>
          <w:szCs w:val="24"/>
        </w:rPr>
      </w:pPr>
      <w:r w:rsidRPr="007D0859">
        <w:rPr>
          <w:rFonts w:ascii="Times New Roman" w:hAnsi="Times New Roman"/>
          <w:sz w:val="24"/>
          <w:szCs w:val="24"/>
        </w:rPr>
        <w:t>Board Committee:</w:t>
      </w:r>
      <w:r w:rsidRPr="007D0859">
        <w:rPr>
          <w:rFonts w:ascii="Times New Roman" w:hAnsi="Times New Roman"/>
          <w:sz w:val="24"/>
          <w:szCs w:val="24"/>
        </w:rPr>
        <w:tab/>
      </w:r>
      <w:r w:rsidR="00172604">
        <w:rPr>
          <w:rFonts w:ascii="Times New Roman" w:hAnsi="Times New Roman"/>
          <w:sz w:val="24"/>
          <w:szCs w:val="24"/>
        </w:rPr>
        <w:t xml:space="preserve">University </w:t>
      </w:r>
      <w:r>
        <w:rPr>
          <w:rFonts w:ascii="Times New Roman" w:hAnsi="Times New Roman"/>
          <w:sz w:val="24"/>
          <w:szCs w:val="24"/>
        </w:rPr>
        <w:t>Affairs</w:t>
      </w:r>
    </w:p>
    <w:p w14:paraId="250B18DB" w14:textId="12BC8D9A" w:rsidR="007D0859" w:rsidRDefault="007D0859" w:rsidP="007D0859">
      <w:pPr>
        <w:widowControl/>
        <w:tabs>
          <w:tab w:val="left" w:pos="3060"/>
          <w:tab w:val="left" w:pos="7200"/>
        </w:tabs>
        <w:spacing w:line="276" w:lineRule="auto"/>
        <w:rPr>
          <w:rFonts w:ascii="Times New Roman" w:hAnsi="Times New Roman"/>
          <w:b/>
          <w:sz w:val="24"/>
          <w:szCs w:val="24"/>
        </w:rPr>
      </w:pPr>
      <w:r w:rsidRPr="007D0859">
        <w:rPr>
          <w:rFonts w:ascii="Times New Roman" w:hAnsi="Times New Roman"/>
          <w:b/>
          <w:sz w:val="24"/>
          <w:szCs w:val="24"/>
        </w:rPr>
        <w:t>Effective Date:</w:t>
      </w:r>
      <w:r w:rsidRPr="007D0859">
        <w:rPr>
          <w:rFonts w:ascii="Times New Roman" w:hAnsi="Times New Roman"/>
          <w:sz w:val="24"/>
          <w:szCs w:val="24"/>
        </w:rPr>
        <w:tab/>
      </w:r>
      <w:r w:rsidR="00171BC6">
        <w:rPr>
          <w:rFonts w:ascii="Times New Roman" w:hAnsi="Times New Roman"/>
          <w:b/>
          <w:sz w:val="24"/>
          <w:szCs w:val="24"/>
        </w:rPr>
        <w:t>December 2, 2021</w:t>
      </w:r>
    </w:p>
    <w:p w14:paraId="6D69B56B" w14:textId="6550EF51" w:rsidR="007D0859" w:rsidRPr="007D0859" w:rsidRDefault="007D0859" w:rsidP="007D0859">
      <w:pPr>
        <w:widowControl/>
        <w:tabs>
          <w:tab w:val="left" w:pos="3060"/>
          <w:tab w:val="left" w:pos="7200"/>
        </w:tabs>
        <w:spacing w:line="276" w:lineRule="auto"/>
        <w:rPr>
          <w:rFonts w:ascii="Times New Roman" w:hAnsi="Times New Roman"/>
          <w:sz w:val="24"/>
          <w:szCs w:val="24"/>
        </w:rPr>
      </w:pPr>
      <w:r w:rsidRPr="007D0859">
        <w:rPr>
          <w:rFonts w:ascii="Times New Roman" w:hAnsi="Times New Roman"/>
          <w:sz w:val="24"/>
          <w:szCs w:val="24"/>
        </w:rPr>
        <w:t>Next Review:</w:t>
      </w:r>
      <w:r w:rsidRPr="007D0859">
        <w:rPr>
          <w:rFonts w:ascii="Times New Roman" w:hAnsi="Times New Roman"/>
          <w:sz w:val="24"/>
          <w:szCs w:val="24"/>
        </w:rPr>
        <w:tab/>
      </w:r>
      <w:r>
        <w:rPr>
          <w:rFonts w:ascii="Times New Roman" w:hAnsi="Times New Roman"/>
          <w:sz w:val="24"/>
          <w:szCs w:val="24"/>
        </w:rPr>
        <w:t>20</w:t>
      </w:r>
      <w:r w:rsidR="00172604">
        <w:rPr>
          <w:rFonts w:ascii="Times New Roman" w:hAnsi="Times New Roman"/>
          <w:sz w:val="24"/>
          <w:szCs w:val="24"/>
        </w:rPr>
        <w:t>2</w:t>
      </w:r>
      <w:r w:rsidR="00171BC6">
        <w:rPr>
          <w:rFonts w:ascii="Times New Roman" w:hAnsi="Times New Roman"/>
          <w:sz w:val="24"/>
          <w:szCs w:val="24"/>
        </w:rPr>
        <w:t>6</w:t>
      </w:r>
    </w:p>
    <w:p w14:paraId="0B61BC24" w14:textId="77777777" w:rsidR="007D0859" w:rsidRPr="007D0859" w:rsidRDefault="007D0859" w:rsidP="007D0859">
      <w:pPr>
        <w:widowControl/>
        <w:tabs>
          <w:tab w:val="left" w:pos="3060"/>
          <w:tab w:val="left" w:pos="7920"/>
        </w:tabs>
        <w:rPr>
          <w:rFonts w:ascii="Times New Roman" w:hAnsi="Times New Roman"/>
          <w:b/>
          <w:sz w:val="24"/>
          <w:szCs w:val="24"/>
          <w:u w:val="single"/>
        </w:rPr>
      </w:pPr>
      <w:r w:rsidRPr="007D0859">
        <w:rPr>
          <w:rFonts w:ascii="Times New Roman" w:hAnsi="Times New Roman"/>
          <w:b/>
          <w:sz w:val="24"/>
          <w:szCs w:val="24"/>
          <w:u w:val="single"/>
        </w:rPr>
        <w:tab/>
      </w:r>
      <w:r w:rsidRPr="007D0859">
        <w:rPr>
          <w:rFonts w:ascii="Times New Roman" w:hAnsi="Times New Roman"/>
          <w:b/>
          <w:sz w:val="24"/>
          <w:szCs w:val="24"/>
          <w:u w:val="single"/>
        </w:rPr>
        <w:tab/>
      </w:r>
    </w:p>
    <w:p w14:paraId="3F7B64B4" w14:textId="77777777" w:rsidR="00DB1926" w:rsidRPr="007D0859" w:rsidRDefault="00DB1926" w:rsidP="00DB1926">
      <w:pPr>
        <w:ind w:left="720" w:hanging="720"/>
        <w:rPr>
          <w:rFonts w:ascii="Times New Roman" w:hAnsi="Times New Roman"/>
          <w:sz w:val="24"/>
          <w:szCs w:val="24"/>
        </w:rPr>
      </w:pPr>
    </w:p>
    <w:p w14:paraId="7BD32CFF" w14:textId="6CF9DECC" w:rsidR="00DB1926" w:rsidRPr="00171BC6" w:rsidRDefault="00DB1926" w:rsidP="00DB1926">
      <w:pPr>
        <w:ind w:left="720" w:hanging="720"/>
        <w:rPr>
          <w:rFonts w:ascii="Times New Roman" w:hAnsi="Times New Roman"/>
          <w:sz w:val="24"/>
          <w:szCs w:val="24"/>
        </w:rPr>
      </w:pPr>
      <w:r w:rsidRPr="00171BC6">
        <w:rPr>
          <w:rFonts w:ascii="Times New Roman" w:hAnsi="Times New Roman"/>
          <w:sz w:val="24"/>
          <w:szCs w:val="24"/>
        </w:rPr>
        <w:t>(A)</w:t>
      </w:r>
      <w:r w:rsidRPr="00171BC6">
        <w:rPr>
          <w:rFonts w:ascii="Times New Roman" w:hAnsi="Times New Roman"/>
          <w:sz w:val="24"/>
          <w:szCs w:val="24"/>
        </w:rPr>
        <w:tab/>
        <w:t>Policy</w:t>
      </w:r>
      <w:r w:rsidR="00EA671A" w:rsidRPr="00171BC6">
        <w:rPr>
          <w:rFonts w:ascii="Times New Roman" w:hAnsi="Times New Roman"/>
          <w:sz w:val="24"/>
          <w:szCs w:val="24"/>
        </w:rPr>
        <w:t xml:space="preserve"> statement</w:t>
      </w:r>
      <w:r w:rsidRPr="00171BC6">
        <w:rPr>
          <w:rFonts w:ascii="Times New Roman" w:hAnsi="Times New Roman"/>
          <w:sz w:val="24"/>
          <w:szCs w:val="24"/>
        </w:rPr>
        <w:t>.  The university is committed to employment practices that promote the health and welfare of its employees and to ensure the ability to recruit and retain high quality employees.  Through its various fringe benefits packages, it offers employees incentives to pursue additional education, to take advantage of events, activities and performances offered, and to otherwise enhance each employee’s standard of living.</w:t>
      </w:r>
    </w:p>
    <w:p w14:paraId="48E53949" w14:textId="6818E5B0" w:rsidR="00171BC6" w:rsidRPr="00171BC6" w:rsidRDefault="00171BC6" w:rsidP="00DB1926">
      <w:pPr>
        <w:ind w:left="720" w:hanging="720"/>
        <w:rPr>
          <w:rFonts w:ascii="Times New Roman" w:hAnsi="Times New Roman"/>
          <w:sz w:val="24"/>
          <w:szCs w:val="24"/>
        </w:rPr>
      </w:pPr>
    </w:p>
    <w:p w14:paraId="1E307F29" w14:textId="69531362" w:rsidR="00171BC6" w:rsidRPr="00171BC6" w:rsidRDefault="00171BC6" w:rsidP="00DB1926">
      <w:pPr>
        <w:ind w:left="720" w:hanging="720"/>
        <w:rPr>
          <w:rFonts w:ascii="Times New Roman" w:hAnsi="Times New Roman"/>
          <w:sz w:val="24"/>
          <w:szCs w:val="24"/>
        </w:rPr>
      </w:pPr>
      <w:r w:rsidRPr="00171BC6">
        <w:rPr>
          <w:rFonts w:ascii="Times New Roman" w:hAnsi="Times New Roman"/>
          <w:sz w:val="24"/>
          <w:szCs w:val="24"/>
        </w:rPr>
        <w:t>(B)</w:t>
      </w:r>
      <w:r w:rsidRPr="00171BC6">
        <w:rPr>
          <w:rFonts w:ascii="Times New Roman" w:hAnsi="Times New Roman"/>
          <w:sz w:val="24"/>
          <w:szCs w:val="24"/>
        </w:rPr>
        <w:tab/>
        <w:t>Scope.  Unless otherwise specified, the policy applies to both full-time and part-time excluded professional administrative employees.  Academic department chairpersons are excluded professional administrative employees, covered by this policy.</w:t>
      </w:r>
    </w:p>
    <w:p w14:paraId="6F722A25" w14:textId="77777777" w:rsidR="00DB1926" w:rsidRPr="00171BC6" w:rsidRDefault="00DB1926" w:rsidP="00DB1926">
      <w:pPr>
        <w:ind w:left="720" w:hanging="720"/>
        <w:rPr>
          <w:rFonts w:ascii="Times New Roman" w:hAnsi="Times New Roman"/>
          <w:sz w:val="24"/>
          <w:szCs w:val="24"/>
        </w:rPr>
      </w:pPr>
    </w:p>
    <w:p w14:paraId="09C7C2DC" w14:textId="7212979C" w:rsidR="00DB1926" w:rsidRPr="00171BC6" w:rsidRDefault="00171BC6" w:rsidP="00DB1926">
      <w:pPr>
        <w:ind w:left="720" w:hanging="720"/>
        <w:rPr>
          <w:rFonts w:ascii="Times New Roman" w:hAnsi="Times New Roman"/>
          <w:sz w:val="24"/>
          <w:szCs w:val="24"/>
        </w:rPr>
      </w:pPr>
      <w:r w:rsidRPr="00171BC6">
        <w:rPr>
          <w:rFonts w:ascii="Times New Roman" w:hAnsi="Times New Roman"/>
          <w:sz w:val="24"/>
          <w:szCs w:val="24"/>
        </w:rPr>
        <w:t>(C)</w:t>
      </w:r>
      <w:r w:rsidR="00DB1926" w:rsidRPr="00171BC6">
        <w:rPr>
          <w:rFonts w:ascii="Times New Roman" w:hAnsi="Times New Roman"/>
          <w:sz w:val="24"/>
          <w:szCs w:val="24"/>
        </w:rPr>
        <w:tab/>
        <w:t xml:space="preserve">Parameters.  The university may provide these and other fringe benefits for </w:t>
      </w:r>
      <w:r w:rsidRPr="00171BC6">
        <w:rPr>
          <w:rFonts w:ascii="Times New Roman" w:hAnsi="Times New Roman"/>
          <w:sz w:val="24"/>
          <w:szCs w:val="24"/>
        </w:rPr>
        <w:t>excluded</w:t>
      </w:r>
      <w:r w:rsidRPr="00171BC6">
        <w:rPr>
          <w:rFonts w:ascii="Times New Roman" w:hAnsi="Times New Roman"/>
          <w:sz w:val="24"/>
          <w:szCs w:val="24"/>
        </w:rPr>
        <w:t xml:space="preserve"> professional administrative</w:t>
      </w:r>
      <w:r w:rsidR="00DB1926" w:rsidRPr="00171BC6">
        <w:rPr>
          <w:rFonts w:ascii="Times New Roman" w:hAnsi="Times New Roman"/>
          <w:sz w:val="24"/>
          <w:szCs w:val="24"/>
        </w:rPr>
        <w:t xml:space="preserve"> employees:</w:t>
      </w:r>
    </w:p>
    <w:p w14:paraId="4F8B174F" w14:textId="77777777" w:rsidR="00DB1926" w:rsidRPr="00171BC6" w:rsidRDefault="00DB1926" w:rsidP="00DB1926">
      <w:pPr>
        <w:ind w:left="720" w:hanging="720"/>
        <w:rPr>
          <w:rFonts w:ascii="Times New Roman" w:hAnsi="Times New Roman"/>
          <w:sz w:val="24"/>
          <w:szCs w:val="24"/>
        </w:rPr>
      </w:pPr>
    </w:p>
    <w:p w14:paraId="260A240B" w14:textId="77777777" w:rsidR="00DB1926" w:rsidRPr="00171BC6" w:rsidRDefault="00DB1926" w:rsidP="00DB1926">
      <w:pPr>
        <w:ind w:left="1440" w:hanging="720"/>
        <w:rPr>
          <w:rFonts w:ascii="Times New Roman" w:hAnsi="Times New Roman"/>
          <w:sz w:val="24"/>
          <w:szCs w:val="24"/>
        </w:rPr>
      </w:pPr>
      <w:r w:rsidRPr="00171BC6">
        <w:rPr>
          <w:rFonts w:ascii="Times New Roman" w:hAnsi="Times New Roman"/>
          <w:sz w:val="24"/>
          <w:szCs w:val="24"/>
        </w:rPr>
        <w:t>(1)</w:t>
      </w:r>
      <w:r w:rsidRPr="00171BC6">
        <w:rPr>
          <w:rFonts w:ascii="Times New Roman" w:hAnsi="Times New Roman"/>
          <w:sz w:val="24"/>
          <w:szCs w:val="24"/>
        </w:rPr>
        <w:tab/>
        <w:t>Discount programs.  Employees may receive discounts for the purchase of athletic and theate</w:t>
      </w:r>
      <w:r w:rsidR="008939EA" w:rsidRPr="00171BC6">
        <w:rPr>
          <w:rFonts w:ascii="Times New Roman" w:hAnsi="Times New Roman"/>
          <w:sz w:val="24"/>
          <w:szCs w:val="24"/>
        </w:rPr>
        <w:t>r</w:t>
      </w:r>
      <w:r w:rsidRPr="00171BC6">
        <w:rPr>
          <w:rFonts w:ascii="Times New Roman" w:hAnsi="Times New Roman"/>
          <w:sz w:val="24"/>
          <w:szCs w:val="24"/>
        </w:rPr>
        <w:t xml:space="preserve"> tickets and for bookstore purchases for the personal use of employees and their immediate family as follows:</w:t>
      </w:r>
    </w:p>
    <w:p w14:paraId="6E157483" w14:textId="77777777" w:rsidR="00DB1926" w:rsidRPr="00171BC6" w:rsidRDefault="00DB1926" w:rsidP="00DB1926">
      <w:pPr>
        <w:ind w:left="1440" w:hanging="720"/>
        <w:rPr>
          <w:rFonts w:ascii="Times New Roman" w:hAnsi="Times New Roman"/>
          <w:sz w:val="24"/>
          <w:szCs w:val="24"/>
        </w:rPr>
      </w:pPr>
    </w:p>
    <w:p w14:paraId="4823C079" w14:textId="77777777" w:rsidR="00DB1926" w:rsidRPr="00171BC6" w:rsidRDefault="00DB1926" w:rsidP="00DB1926">
      <w:pPr>
        <w:ind w:left="1440" w:hanging="720"/>
        <w:rPr>
          <w:rFonts w:ascii="Times New Roman" w:hAnsi="Times New Roman"/>
          <w:sz w:val="24"/>
          <w:szCs w:val="24"/>
        </w:rPr>
      </w:pPr>
      <w:r w:rsidRPr="00171BC6">
        <w:rPr>
          <w:rFonts w:ascii="Times New Roman" w:hAnsi="Times New Roman"/>
          <w:sz w:val="24"/>
          <w:szCs w:val="24"/>
        </w:rPr>
        <w:tab/>
        <w:t>(a)</w:t>
      </w:r>
      <w:r w:rsidRPr="00171BC6">
        <w:rPr>
          <w:rFonts w:ascii="Times New Roman" w:hAnsi="Times New Roman"/>
          <w:sz w:val="24"/>
          <w:szCs w:val="24"/>
        </w:rPr>
        <w:tab/>
        <w:t>Athletic and theate</w:t>
      </w:r>
      <w:r w:rsidR="00CD1564" w:rsidRPr="00171BC6">
        <w:rPr>
          <w:rFonts w:ascii="Times New Roman" w:hAnsi="Times New Roman"/>
          <w:sz w:val="24"/>
          <w:szCs w:val="24"/>
        </w:rPr>
        <w:t>r</w:t>
      </w:r>
      <w:r w:rsidRPr="00171BC6">
        <w:rPr>
          <w:rFonts w:ascii="Times New Roman" w:hAnsi="Times New Roman"/>
          <w:sz w:val="24"/>
          <w:szCs w:val="24"/>
        </w:rPr>
        <w:t xml:space="preserve"> tickets – fifty per cent discount;</w:t>
      </w:r>
    </w:p>
    <w:p w14:paraId="1E9BB79A" w14:textId="77777777" w:rsidR="00DB1926" w:rsidRPr="00171BC6" w:rsidRDefault="00DB1926" w:rsidP="00DB1926">
      <w:pPr>
        <w:ind w:left="1440" w:hanging="720"/>
        <w:rPr>
          <w:rFonts w:ascii="Times New Roman" w:hAnsi="Times New Roman"/>
          <w:sz w:val="24"/>
          <w:szCs w:val="24"/>
        </w:rPr>
      </w:pPr>
    </w:p>
    <w:p w14:paraId="56DF5A06" w14:textId="77777777" w:rsidR="00DB1926" w:rsidRPr="00171BC6" w:rsidRDefault="00DB1926" w:rsidP="00DB1926">
      <w:pPr>
        <w:ind w:left="2160" w:hanging="720"/>
        <w:rPr>
          <w:rFonts w:ascii="Times New Roman" w:hAnsi="Times New Roman"/>
          <w:sz w:val="24"/>
          <w:szCs w:val="24"/>
        </w:rPr>
      </w:pPr>
      <w:r w:rsidRPr="00171BC6">
        <w:rPr>
          <w:rFonts w:ascii="Times New Roman" w:hAnsi="Times New Roman"/>
          <w:sz w:val="24"/>
          <w:szCs w:val="24"/>
        </w:rPr>
        <w:t>(b)</w:t>
      </w:r>
      <w:r w:rsidRPr="00171BC6">
        <w:rPr>
          <w:rFonts w:ascii="Times New Roman" w:hAnsi="Times New Roman"/>
          <w:sz w:val="24"/>
          <w:szCs w:val="24"/>
        </w:rPr>
        <w:tab/>
        <w:t>Bookstore purchases – twenty per cent discount for purchases over five dollars.</w:t>
      </w:r>
    </w:p>
    <w:p w14:paraId="518D722B" w14:textId="77777777" w:rsidR="00DB1926" w:rsidRPr="00171BC6" w:rsidRDefault="00DB1926" w:rsidP="00DB1926">
      <w:pPr>
        <w:ind w:left="1440" w:hanging="720"/>
        <w:rPr>
          <w:rFonts w:ascii="Times New Roman" w:hAnsi="Times New Roman"/>
          <w:sz w:val="24"/>
          <w:szCs w:val="24"/>
        </w:rPr>
      </w:pPr>
    </w:p>
    <w:p w14:paraId="3A61BB3B" w14:textId="77777777" w:rsidR="00DB1926" w:rsidRPr="00171BC6" w:rsidRDefault="00DB1926" w:rsidP="00DB1926">
      <w:pPr>
        <w:ind w:left="1440" w:hanging="720"/>
        <w:rPr>
          <w:rFonts w:ascii="Times New Roman" w:hAnsi="Times New Roman"/>
          <w:sz w:val="24"/>
          <w:szCs w:val="24"/>
        </w:rPr>
      </w:pPr>
      <w:r w:rsidRPr="00171BC6">
        <w:rPr>
          <w:rFonts w:ascii="Times New Roman" w:hAnsi="Times New Roman"/>
          <w:sz w:val="24"/>
          <w:szCs w:val="24"/>
        </w:rPr>
        <w:t>(2)</w:t>
      </w:r>
      <w:r w:rsidRPr="00171BC6">
        <w:rPr>
          <w:rFonts w:ascii="Times New Roman" w:hAnsi="Times New Roman"/>
          <w:sz w:val="24"/>
          <w:szCs w:val="24"/>
        </w:rPr>
        <w:tab/>
        <w:t xml:space="preserve">Use of university facilities.  Employees may use the resources of the </w:t>
      </w:r>
      <w:proofErr w:type="spellStart"/>
      <w:r w:rsidRPr="00171BC6">
        <w:rPr>
          <w:rFonts w:ascii="Times New Roman" w:hAnsi="Times New Roman"/>
          <w:sz w:val="24"/>
          <w:szCs w:val="24"/>
        </w:rPr>
        <w:t>Maag</w:t>
      </w:r>
      <w:proofErr w:type="spellEnd"/>
      <w:r w:rsidRPr="00171BC6">
        <w:rPr>
          <w:rFonts w:ascii="Times New Roman" w:hAnsi="Times New Roman"/>
          <w:sz w:val="24"/>
          <w:szCs w:val="24"/>
        </w:rPr>
        <w:t xml:space="preserve"> library and campus recreational facilities and areas </w:t>
      </w:r>
      <w:r w:rsidRPr="00171BC6">
        <w:rPr>
          <w:rFonts w:ascii="Times New Roman" w:hAnsi="Times New Roman"/>
          <w:sz w:val="24"/>
          <w:szCs w:val="24"/>
        </w:rPr>
        <w:lastRenderedPageBreak/>
        <w:t>during normal hours of operation when the use does not conflict</w:t>
      </w:r>
      <w:r w:rsidR="00CD1564" w:rsidRPr="00171BC6">
        <w:rPr>
          <w:rFonts w:ascii="Times New Roman" w:hAnsi="Times New Roman"/>
          <w:sz w:val="24"/>
          <w:szCs w:val="24"/>
        </w:rPr>
        <w:t xml:space="preserve"> </w:t>
      </w:r>
      <w:r w:rsidRPr="00171BC6">
        <w:rPr>
          <w:rFonts w:ascii="Times New Roman" w:hAnsi="Times New Roman"/>
          <w:sz w:val="24"/>
          <w:szCs w:val="24"/>
        </w:rPr>
        <w:t>with scheduled activities.</w:t>
      </w:r>
    </w:p>
    <w:p w14:paraId="52589795" w14:textId="77777777" w:rsidR="00DB1926" w:rsidRPr="00171BC6" w:rsidRDefault="00DB1926" w:rsidP="00DB1926">
      <w:pPr>
        <w:ind w:left="1440" w:hanging="720"/>
        <w:rPr>
          <w:rFonts w:ascii="Times New Roman" w:hAnsi="Times New Roman"/>
          <w:sz w:val="24"/>
          <w:szCs w:val="24"/>
        </w:rPr>
      </w:pPr>
    </w:p>
    <w:p w14:paraId="2BBBFE1B" w14:textId="77777777" w:rsidR="00DB1926" w:rsidRPr="00171BC6" w:rsidRDefault="00DB1926" w:rsidP="00DB1926">
      <w:pPr>
        <w:ind w:left="1440" w:hanging="720"/>
        <w:rPr>
          <w:rFonts w:ascii="Times New Roman" w:hAnsi="Times New Roman"/>
          <w:sz w:val="24"/>
          <w:szCs w:val="24"/>
        </w:rPr>
      </w:pPr>
      <w:r w:rsidRPr="00171BC6">
        <w:rPr>
          <w:rFonts w:ascii="Times New Roman" w:hAnsi="Times New Roman"/>
          <w:sz w:val="24"/>
          <w:szCs w:val="24"/>
        </w:rPr>
        <w:t>(3)</w:t>
      </w:r>
      <w:r w:rsidRPr="00171BC6">
        <w:rPr>
          <w:rFonts w:ascii="Times New Roman" w:hAnsi="Times New Roman"/>
          <w:sz w:val="24"/>
          <w:szCs w:val="24"/>
        </w:rPr>
        <w:tab/>
        <w:t xml:space="preserve">Parking program.  All persons who operate or expect to operate a motor vehicle on university property must obtain and display a valid Youngstown state university parking permit.  </w:t>
      </w:r>
      <w:r w:rsidR="00172604" w:rsidRPr="00171BC6">
        <w:rPr>
          <w:rFonts w:ascii="Times New Roman" w:hAnsi="Times New Roman"/>
          <w:sz w:val="24"/>
          <w:szCs w:val="24"/>
        </w:rPr>
        <w:t>Employees may register to obtain a parking permit online through the university parking services</w:t>
      </w:r>
      <w:r w:rsidRPr="00171BC6">
        <w:rPr>
          <w:rFonts w:ascii="Times New Roman" w:hAnsi="Times New Roman"/>
          <w:sz w:val="24"/>
          <w:szCs w:val="24"/>
        </w:rPr>
        <w:t>.  Further, any person who operates a motor vehicle on university property is expected to abide by the university traffic and parking rules and regulations.</w:t>
      </w:r>
    </w:p>
    <w:p w14:paraId="66101684" w14:textId="77777777" w:rsidR="00DB1926" w:rsidRPr="00171BC6" w:rsidRDefault="00DB1926" w:rsidP="00DB1926">
      <w:pPr>
        <w:ind w:left="1440" w:hanging="720"/>
        <w:rPr>
          <w:rFonts w:ascii="Times New Roman" w:hAnsi="Times New Roman"/>
          <w:sz w:val="24"/>
          <w:szCs w:val="24"/>
        </w:rPr>
      </w:pPr>
    </w:p>
    <w:p w14:paraId="123CB573" w14:textId="77777777" w:rsidR="00DB1926" w:rsidRPr="00171BC6" w:rsidRDefault="00DB1926" w:rsidP="00776018">
      <w:pPr>
        <w:ind w:left="1440" w:hanging="720"/>
        <w:rPr>
          <w:rFonts w:ascii="Times New Roman" w:hAnsi="Times New Roman"/>
          <w:sz w:val="24"/>
          <w:szCs w:val="24"/>
        </w:rPr>
      </w:pPr>
      <w:r w:rsidRPr="00171BC6">
        <w:rPr>
          <w:rFonts w:ascii="Times New Roman" w:hAnsi="Times New Roman"/>
          <w:sz w:val="24"/>
          <w:szCs w:val="24"/>
        </w:rPr>
        <w:t>(4)</w:t>
      </w:r>
      <w:r w:rsidRPr="00171BC6">
        <w:rPr>
          <w:rFonts w:ascii="Times New Roman" w:hAnsi="Times New Roman"/>
          <w:sz w:val="24"/>
          <w:szCs w:val="24"/>
        </w:rPr>
        <w:tab/>
        <w:t>Retirement programs.</w:t>
      </w:r>
      <w:r w:rsidR="00172604" w:rsidRPr="00171BC6">
        <w:rPr>
          <w:rFonts w:ascii="Times New Roman" w:hAnsi="Times New Roman"/>
          <w:sz w:val="24"/>
          <w:szCs w:val="24"/>
        </w:rPr>
        <w:t xml:space="preserve">  University employees are required by law to participate in the state </w:t>
      </w:r>
      <w:proofErr w:type="gramStart"/>
      <w:r w:rsidR="00172604" w:rsidRPr="00171BC6">
        <w:rPr>
          <w:rFonts w:ascii="Times New Roman" w:hAnsi="Times New Roman"/>
          <w:sz w:val="24"/>
          <w:szCs w:val="24"/>
        </w:rPr>
        <w:t>teachers</w:t>
      </w:r>
      <w:proofErr w:type="gramEnd"/>
      <w:r w:rsidR="00172604" w:rsidRPr="00171BC6">
        <w:rPr>
          <w:rFonts w:ascii="Times New Roman" w:hAnsi="Times New Roman"/>
          <w:sz w:val="24"/>
          <w:szCs w:val="24"/>
        </w:rPr>
        <w:t xml:space="preserve"> retirement system (“STRS”) or the Ohio public employees retirement (“OPERS”).  Employees may opt to participate in the alternative retirement plan (“ARP”) as allowable by law.</w:t>
      </w:r>
      <w:r w:rsidRPr="00171BC6">
        <w:rPr>
          <w:rFonts w:ascii="Times New Roman" w:hAnsi="Times New Roman"/>
          <w:sz w:val="24"/>
          <w:szCs w:val="24"/>
        </w:rPr>
        <w:t xml:space="preserve"> </w:t>
      </w:r>
    </w:p>
    <w:p w14:paraId="3E09BB0B" w14:textId="77777777" w:rsidR="00DB1926" w:rsidRPr="00171BC6" w:rsidRDefault="00DB1926" w:rsidP="00DB1926">
      <w:pPr>
        <w:ind w:left="1440" w:hanging="720"/>
        <w:rPr>
          <w:rFonts w:ascii="Times New Roman" w:hAnsi="Times New Roman"/>
          <w:sz w:val="24"/>
          <w:szCs w:val="24"/>
        </w:rPr>
      </w:pPr>
    </w:p>
    <w:p w14:paraId="16596CAA" w14:textId="77777777" w:rsidR="00DB1926" w:rsidRPr="00171BC6" w:rsidRDefault="00DB1926" w:rsidP="00DB1926">
      <w:pPr>
        <w:ind w:left="1440" w:hanging="720"/>
        <w:rPr>
          <w:rFonts w:ascii="Times New Roman" w:hAnsi="Times New Roman"/>
          <w:sz w:val="24"/>
          <w:szCs w:val="24"/>
        </w:rPr>
      </w:pPr>
      <w:r w:rsidRPr="00171BC6">
        <w:rPr>
          <w:rFonts w:ascii="Times New Roman" w:hAnsi="Times New Roman"/>
          <w:sz w:val="24"/>
          <w:szCs w:val="24"/>
        </w:rPr>
        <w:t>(5)</w:t>
      </w:r>
      <w:r w:rsidRPr="00171BC6">
        <w:rPr>
          <w:rFonts w:ascii="Times New Roman" w:hAnsi="Times New Roman"/>
          <w:sz w:val="24"/>
          <w:szCs w:val="24"/>
        </w:rPr>
        <w:tab/>
        <w:t xml:space="preserve">Deferred compensation program.  Eligible employees who are members of </w:t>
      </w:r>
      <w:r w:rsidR="00172604" w:rsidRPr="00171BC6">
        <w:rPr>
          <w:rFonts w:ascii="Times New Roman" w:hAnsi="Times New Roman"/>
          <w:sz w:val="24"/>
          <w:szCs w:val="24"/>
        </w:rPr>
        <w:t xml:space="preserve">OPERS </w:t>
      </w:r>
      <w:r w:rsidRPr="00171BC6">
        <w:rPr>
          <w:rFonts w:ascii="Times New Roman" w:hAnsi="Times New Roman"/>
          <w:sz w:val="24"/>
          <w:szCs w:val="24"/>
        </w:rPr>
        <w:t xml:space="preserve">and STRS may participate in the Ohio public employees deferred compensation program.  Under this program, eligible employees may defer a portion of their income from current liability for state and federal taxes via available investment options. </w:t>
      </w:r>
    </w:p>
    <w:p w14:paraId="7FAA7D29" w14:textId="77777777" w:rsidR="00DB1926" w:rsidRPr="00171BC6" w:rsidRDefault="00DB1926" w:rsidP="00DB1926">
      <w:pPr>
        <w:ind w:left="1440" w:hanging="720"/>
        <w:rPr>
          <w:rFonts w:ascii="Times New Roman" w:hAnsi="Times New Roman"/>
          <w:sz w:val="24"/>
          <w:szCs w:val="24"/>
        </w:rPr>
      </w:pPr>
    </w:p>
    <w:p w14:paraId="4A909211" w14:textId="77777777" w:rsidR="00DB1926" w:rsidRPr="00171BC6" w:rsidRDefault="00DB1926" w:rsidP="00DB1926">
      <w:pPr>
        <w:ind w:left="1440" w:hanging="720"/>
        <w:rPr>
          <w:rFonts w:ascii="Times New Roman" w:hAnsi="Times New Roman"/>
          <w:sz w:val="24"/>
          <w:szCs w:val="24"/>
        </w:rPr>
      </w:pPr>
      <w:r w:rsidRPr="00171BC6">
        <w:rPr>
          <w:rFonts w:ascii="Times New Roman" w:hAnsi="Times New Roman"/>
          <w:sz w:val="24"/>
          <w:szCs w:val="24"/>
        </w:rPr>
        <w:t>(6)</w:t>
      </w:r>
      <w:r w:rsidRPr="00171BC6">
        <w:rPr>
          <w:rFonts w:ascii="Times New Roman" w:hAnsi="Times New Roman"/>
          <w:sz w:val="24"/>
          <w:szCs w:val="24"/>
        </w:rPr>
        <w:tab/>
        <w:t>Tax-deferred annuity program.</w:t>
      </w:r>
    </w:p>
    <w:p w14:paraId="27407FE7" w14:textId="77777777" w:rsidR="00DB1926" w:rsidRPr="00171BC6" w:rsidRDefault="00DB1926" w:rsidP="00DB1926">
      <w:pPr>
        <w:ind w:left="1440" w:hanging="720"/>
        <w:rPr>
          <w:rFonts w:ascii="Times New Roman" w:hAnsi="Times New Roman"/>
          <w:sz w:val="24"/>
          <w:szCs w:val="24"/>
        </w:rPr>
      </w:pPr>
    </w:p>
    <w:p w14:paraId="70777FB5" w14:textId="77777777" w:rsidR="00DB1926" w:rsidRPr="00171BC6" w:rsidRDefault="00DB1926" w:rsidP="00DB1926">
      <w:pPr>
        <w:ind w:left="2160" w:hanging="720"/>
        <w:rPr>
          <w:rFonts w:ascii="Times New Roman" w:hAnsi="Times New Roman"/>
          <w:sz w:val="24"/>
          <w:szCs w:val="24"/>
        </w:rPr>
      </w:pPr>
      <w:r w:rsidRPr="00171BC6">
        <w:rPr>
          <w:rFonts w:ascii="Times New Roman" w:hAnsi="Times New Roman"/>
          <w:sz w:val="24"/>
          <w:szCs w:val="24"/>
        </w:rPr>
        <w:t>(a)</w:t>
      </w:r>
      <w:r w:rsidRPr="00171BC6">
        <w:rPr>
          <w:rFonts w:ascii="Times New Roman" w:hAnsi="Times New Roman"/>
          <w:sz w:val="24"/>
          <w:szCs w:val="24"/>
        </w:rPr>
        <w:tab/>
        <w:t>Eligible employees may elect to defer a portion of their income to an annuity contract or custodial account within the provisions of the Internal Revenue Code.</w:t>
      </w:r>
    </w:p>
    <w:p w14:paraId="336B24D6" w14:textId="77777777" w:rsidR="00DB1926" w:rsidRPr="00171BC6" w:rsidRDefault="00DB1926" w:rsidP="00DB1926">
      <w:pPr>
        <w:ind w:left="1440" w:hanging="720"/>
        <w:rPr>
          <w:rFonts w:ascii="Times New Roman" w:hAnsi="Times New Roman"/>
          <w:sz w:val="24"/>
          <w:szCs w:val="24"/>
        </w:rPr>
      </w:pPr>
    </w:p>
    <w:p w14:paraId="3070F6BE" w14:textId="77777777" w:rsidR="00DB1926" w:rsidRPr="00171BC6" w:rsidRDefault="00DB1926" w:rsidP="00DB1926">
      <w:pPr>
        <w:ind w:left="2160" w:hanging="720"/>
        <w:rPr>
          <w:rFonts w:ascii="Times New Roman" w:hAnsi="Times New Roman"/>
          <w:sz w:val="24"/>
          <w:szCs w:val="24"/>
        </w:rPr>
      </w:pPr>
      <w:r w:rsidRPr="00171BC6">
        <w:rPr>
          <w:rFonts w:ascii="Times New Roman" w:hAnsi="Times New Roman"/>
          <w:sz w:val="24"/>
          <w:szCs w:val="24"/>
        </w:rPr>
        <w:t>(b)</w:t>
      </w:r>
      <w:r w:rsidRPr="00171BC6">
        <w:rPr>
          <w:rFonts w:ascii="Times New Roman" w:hAnsi="Times New Roman"/>
          <w:sz w:val="24"/>
          <w:szCs w:val="24"/>
        </w:rPr>
        <w:tab/>
        <w:t>The university assumes no responsibility regarding the advisability or appropriateness of any annuity contract or custodial account or for any tax consequences resulting from such investments.</w:t>
      </w:r>
    </w:p>
    <w:p w14:paraId="78B6980F" w14:textId="77777777" w:rsidR="00172604" w:rsidRPr="00171BC6" w:rsidRDefault="00172604" w:rsidP="00172604">
      <w:pPr>
        <w:widowControl/>
        <w:ind w:left="1440" w:hanging="720"/>
        <w:rPr>
          <w:rFonts w:ascii="Times New Roman" w:eastAsia="Calibri" w:hAnsi="Times New Roman"/>
          <w:sz w:val="24"/>
          <w:szCs w:val="22"/>
        </w:rPr>
      </w:pPr>
    </w:p>
    <w:p w14:paraId="0FF46AC4" w14:textId="77777777" w:rsidR="00172604" w:rsidRPr="00171BC6" w:rsidRDefault="00172604" w:rsidP="00324A74">
      <w:pPr>
        <w:widowControl/>
        <w:ind w:left="1440" w:hanging="720"/>
        <w:rPr>
          <w:rFonts w:ascii="Times New Roman" w:eastAsia="Calibri" w:hAnsi="Times New Roman"/>
          <w:sz w:val="24"/>
          <w:szCs w:val="22"/>
        </w:rPr>
      </w:pPr>
      <w:r w:rsidRPr="00171BC6">
        <w:rPr>
          <w:rFonts w:ascii="Times New Roman" w:eastAsia="Calibri" w:hAnsi="Times New Roman"/>
          <w:sz w:val="24"/>
          <w:szCs w:val="22"/>
        </w:rPr>
        <w:t>(7)</w:t>
      </w:r>
      <w:r w:rsidRPr="00171BC6">
        <w:rPr>
          <w:rFonts w:ascii="Times New Roman" w:eastAsia="Calibri" w:hAnsi="Times New Roman"/>
          <w:sz w:val="24"/>
          <w:szCs w:val="22"/>
        </w:rPr>
        <w:tab/>
      </w:r>
      <w:r w:rsidR="00324A74" w:rsidRPr="00171BC6">
        <w:rPr>
          <w:rFonts w:ascii="Times New Roman" w:eastAsia="Calibri" w:hAnsi="Times New Roman"/>
          <w:sz w:val="24"/>
          <w:szCs w:val="22"/>
        </w:rPr>
        <w:t xml:space="preserve">Additional fringe benefits include (corresponding university policies can be found </w:t>
      </w:r>
      <w:r w:rsidR="001E006A" w:rsidRPr="00171BC6">
        <w:rPr>
          <w:rFonts w:ascii="Times New Roman" w:eastAsia="Calibri" w:hAnsi="Times New Roman"/>
          <w:sz w:val="24"/>
          <w:szCs w:val="22"/>
        </w:rPr>
        <w:t xml:space="preserve">on the </w:t>
      </w:r>
      <w:hyperlink r:id="rId7" w:history="1">
        <w:r w:rsidR="001E006A" w:rsidRPr="00171BC6">
          <w:rPr>
            <w:rStyle w:val="Hyperlink"/>
            <w:rFonts w:ascii="Times New Roman" w:eastAsia="Calibri" w:hAnsi="Times New Roman"/>
            <w:sz w:val="24"/>
            <w:szCs w:val="22"/>
            <w:u w:val="none"/>
          </w:rPr>
          <w:t>university policies website</w:t>
        </w:r>
      </w:hyperlink>
      <w:r w:rsidR="00324A74" w:rsidRPr="00171BC6">
        <w:rPr>
          <w:rFonts w:ascii="Times New Roman" w:eastAsia="Calibri" w:hAnsi="Times New Roman"/>
          <w:sz w:val="24"/>
          <w:szCs w:val="22"/>
        </w:rPr>
        <w:t>):</w:t>
      </w:r>
    </w:p>
    <w:p w14:paraId="2EB0A9A9" w14:textId="77777777" w:rsidR="00172604" w:rsidRPr="00171BC6" w:rsidRDefault="00172604" w:rsidP="00172604">
      <w:pPr>
        <w:widowControl/>
        <w:ind w:left="1440" w:hanging="720"/>
        <w:rPr>
          <w:rFonts w:ascii="Times New Roman" w:eastAsia="Calibri" w:hAnsi="Times New Roman"/>
          <w:sz w:val="24"/>
          <w:szCs w:val="22"/>
        </w:rPr>
      </w:pPr>
    </w:p>
    <w:p w14:paraId="4A6984AC"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(a)</w:t>
      </w:r>
      <w:r w:rsidRPr="00171BC6">
        <w:rPr>
          <w:rFonts w:ascii="Times New Roman" w:hAnsi="Times New Roman"/>
          <w:sz w:val="24"/>
          <w:szCs w:val="24"/>
        </w:rPr>
        <w:tab/>
      </w:r>
      <w:r w:rsidR="00324A74" w:rsidRPr="00171BC6">
        <w:rPr>
          <w:rFonts w:ascii="Times New Roman" w:hAnsi="Times New Roman"/>
          <w:sz w:val="24"/>
          <w:szCs w:val="24"/>
        </w:rPr>
        <w:t>Sick leave accrual, use and conversion, rule 3356-7-13 of the Administrative Code;</w:t>
      </w:r>
      <w:r w:rsidRPr="00171BC6">
        <w:rPr>
          <w:rFonts w:ascii="Times New Roman" w:hAnsi="Times New Roman"/>
          <w:sz w:val="24"/>
          <w:szCs w:val="24"/>
        </w:rPr>
        <w:t xml:space="preserve"> </w:t>
      </w:r>
    </w:p>
    <w:p w14:paraId="4D1390E0"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p>
    <w:p w14:paraId="02A9CBC7"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lastRenderedPageBreak/>
        <w:t>(b)</w:t>
      </w:r>
      <w:r w:rsidRPr="00171BC6">
        <w:rPr>
          <w:rFonts w:ascii="Times New Roman" w:hAnsi="Times New Roman"/>
          <w:sz w:val="24"/>
          <w:szCs w:val="24"/>
        </w:rPr>
        <w:tab/>
      </w:r>
      <w:r w:rsidR="00324A74" w:rsidRPr="00171BC6">
        <w:rPr>
          <w:rFonts w:ascii="Times New Roman" w:hAnsi="Times New Roman"/>
          <w:sz w:val="24"/>
          <w:szCs w:val="24"/>
        </w:rPr>
        <w:t>Vacation leave, rule 3356-7-09 of the Administrative Code;</w:t>
      </w:r>
      <w:r w:rsidRPr="00171BC6">
        <w:rPr>
          <w:rFonts w:ascii="Times New Roman" w:hAnsi="Times New Roman"/>
          <w:sz w:val="24"/>
          <w:szCs w:val="24"/>
        </w:rPr>
        <w:t xml:space="preserve"> </w:t>
      </w:r>
    </w:p>
    <w:p w14:paraId="46FB4212"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p>
    <w:p w14:paraId="30228FE6"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(c)</w:t>
      </w:r>
      <w:r w:rsidRPr="00171BC6">
        <w:rPr>
          <w:rFonts w:ascii="Times New Roman" w:hAnsi="Times New Roman"/>
          <w:sz w:val="24"/>
          <w:szCs w:val="24"/>
        </w:rPr>
        <w:tab/>
      </w:r>
      <w:r w:rsidR="00324A74" w:rsidRPr="00171BC6">
        <w:rPr>
          <w:rFonts w:ascii="Times New Roman" w:hAnsi="Times New Roman"/>
          <w:sz w:val="24"/>
          <w:szCs w:val="24"/>
        </w:rPr>
        <w:t>Maternity/parenta</w:t>
      </w:r>
      <w:r w:rsidR="00776018" w:rsidRPr="00171BC6">
        <w:rPr>
          <w:rFonts w:ascii="Times New Roman" w:hAnsi="Times New Roman"/>
          <w:sz w:val="24"/>
          <w:szCs w:val="24"/>
        </w:rPr>
        <w:t>l leave, rule 3356-7-14 of the A</w:t>
      </w:r>
      <w:r w:rsidR="00324A74" w:rsidRPr="00171BC6">
        <w:rPr>
          <w:rFonts w:ascii="Times New Roman" w:hAnsi="Times New Roman"/>
          <w:sz w:val="24"/>
          <w:szCs w:val="24"/>
        </w:rPr>
        <w:t xml:space="preserve">dministrative </w:t>
      </w:r>
      <w:r w:rsidR="00776018" w:rsidRPr="00171BC6">
        <w:rPr>
          <w:rFonts w:ascii="Times New Roman" w:hAnsi="Times New Roman"/>
          <w:sz w:val="24"/>
          <w:szCs w:val="24"/>
        </w:rPr>
        <w:t>C</w:t>
      </w:r>
      <w:r w:rsidR="00324A74" w:rsidRPr="00171BC6">
        <w:rPr>
          <w:rFonts w:ascii="Times New Roman" w:hAnsi="Times New Roman"/>
          <w:sz w:val="24"/>
          <w:szCs w:val="24"/>
        </w:rPr>
        <w:t>ode;</w:t>
      </w:r>
      <w:r w:rsidRPr="00171BC6">
        <w:rPr>
          <w:rFonts w:ascii="Times New Roman" w:hAnsi="Times New Roman"/>
          <w:sz w:val="24"/>
          <w:szCs w:val="24"/>
        </w:rPr>
        <w:t xml:space="preserve"> </w:t>
      </w:r>
    </w:p>
    <w:p w14:paraId="38F72F7D" w14:textId="77777777" w:rsidR="00172604" w:rsidRPr="00171BC6" w:rsidRDefault="00172604" w:rsidP="00172604">
      <w:pPr>
        <w:widowControl/>
        <w:ind w:left="1440" w:hanging="720"/>
        <w:rPr>
          <w:rFonts w:ascii="Times New Roman" w:eastAsia="Calibri" w:hAnsi="Times New Roman"/>
          <w:sz w:val="24"/>
          <w:szCs w:val="22"/>
        </w:rPr>
      </w:pPr>
    </w:p>
    <w:p w14:paraId="7DE5AC71"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(d)</w:t>
      </w:r>
      <w:r w:rsidRPr="00171BC6">
        <w:rPr>
          <w:rFonts w:ascii="Times New Roman" w:hAnsi="Times New Roman"/>
          <w:sz w:val="24"/>
          <w:szCs w:val="24"/>
        </w:rPr>
        <w:tab/>
      </w:r>
      <w:r w:rsidR="00324A74" w:rsidRPr="00171BC6">
        <w:rPr>
          <w:rFonts w:ascii="Times New Roman" w:hAnsi="Times New Roman"/>
          <w:sz w:val="24"/>
          <w:szCs w:val="24"/>
        </w:rPr>
        <w:t>Bereavement leave, rule 3356-7-15 of the Administrative Code;</w:t>
      </w:r>
      <w:r w:rsidRPr="00171BC6">
        <w:rPr>
          <w:rFonts w:ascii="Times New Roman" w:hAnsi="Times New Roman"/>
          <w:sz w:val="24"/>
          <w:szCs w:val="24"/>
        </w:rPr>
        <w:t xml:space="preserve"> </w:t>
      </w:r>
    </w:p>
    <w:p w14:paraId="6F1569AD"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p>
    <w:p w14:paraId="23841127"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(e)</w:t>
      </w:r>
      <w:r w:rsidRPr="00171BC6">
        <w:rPr>
          <w:rFonts w:ascii="Times New Roman" w:hAnsi="Times New Roman"/>
          <w:sz w:val="24"/>
          <w:szCs w:val="24"/>
        </w:rPr>
        <w:tab/>
      </w:r>
      <w:r w:rsidR="00324A74" w:rsidRPr="00171BC6">
        <w:rPr>
          <w:rFonts w:ascii="Times New Roman" w:hAnsi="Times New Roman"/>
          <w:sz w:val="24"/>
          <w:szCs w:val="24"/>
        </w:rPr>
        <w:t xml:space="preserve">Employee health insurance, rule 3356-7-22 of the </w:t>
      </w:r>
      <w:r w:rsidR="00776018" w:rsidRPr="00171BC6">
        <w:rPr>
          <w:rFonts w:ascii="Times New Roman" w:hAnsi="Times New Roman"/>
          <w:sz w:val="24"/>
          <w:szCs w:val="24"/>
        </w:rPr>
        <w:t>A</w:t>
      </w:r>
      <w:r w:rsidR="00324A74" w:rsidRPr="00171BC6">
        <w:rPr>
          <w:rFonts w:ascii="Times New Roman" w:hAnsi="Times New Roman"/>
          <w:sz w:val="24"/>
          <w:szCs w:val="24"/>
        </w:rPr>
        <w:t xml:space="preserve">dministrative </w:t>
      </w:r>
      <w:r w:rsidR="00776018" w:rsidRPr="00171BC6">
        <w:rPr>
          <w:rFonts w:ascii="Times New Roman" w:hAnsi="Times New Roman"/>
          <w:sz w:val="24"/>
          <w:szCs w:val="24"/>
        </w:rPr>
        <w:t>C</w:t>
      </w:r>
      <w:r w:rsidR="00324A74" w:rsidRPr="00171BC6">
        <w:rPr>
          <w:rFonts w:ascii="Times New Roman" w:hAnsi="Times New Roman"/>
          <w:sz w:val="24"/>
          <w:szCs w:val="24"/>
        </w:rPr>
        <w:t>ode;</w:t>
      </w:r>
      <w:r w:rsidRPr="00171BC6">
        <w:rPr>
          <w:rFonts w:ascii="Times New Roman" w:hAnsi="Times New Roman"/>
          <w:sz w:val="24"/>
          <w:szCs w:val="24"/>
        </w:rPr>
        <w:t xml:space="preserve"> </w:t>
      </w:r>
    </w:p>
    <w:p w14:paraId="7945654F" w14:textId="77777777" w:rsidR="00172604" w:rsidRPr="00171BC6" w:rsidRDefault="00172604" w:rsidP="00171BC6">
      <w:pPr>
        <w:widowControl/>
        <w:rPr>
          <w:rFonts w:ascii="Times New Roman" w:eastAsia="Calibri" w:hAnsi="Times New Roman"/>
          <w:sz w:val="24"/>
          <w:szCs w:val="22"/>
        </w:rPr>
      </w:pPr>
    </w:p>
    <w:p w14:paraId="764C7E15" w14:textId="4F1F01E1" w:rsidR="00172604" w:rsidRPr="00171BC6" w:rsidRDefault="00171BC6"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(f)</w:t>
      </w:r>
      <w:r w:rsidR="00172604" w:rsidRPr="00171BC6">
        <w:rPr>
          <w:rFonts w:ascii="Times New Roman" w:hAnsi="Times New Roman"/>
          <w:sz w:val="24"/>
          <w:szCs w:val="24"/>
        </w:rPr>
        <w:tab/>
      </w:r>
      <w:r w:rsidR="00324A74" w:rsidRPr="00171BC6">
        <w:rPr>
          <w:rFonts w:ascii="Times New Roman" w:hAnsi="Times New Roman"/>
          <w:sz w:val="24"/>
          <w:szCs w:val="24"/>
        </w:rPr>
        <w:t>Civic leave, rule 3356-7-11 of the Administrative Code;</w:t>
      </w:r>
      <w:r w:rsidR="00172604" w:rsidRPr="00171BC6">
        <w:rPr>
          <w:rFonts w:ascii="Times New Roman" w:hAnsi="Times New Roman"/>
          <w:sz w:val="24"/>
          <w:szCs w:val="24"/>
        </w:rPr>
        <w:t xml:space="preserve"> </w:t>
      </w:r>
    </w:p>
    <w:p w14:paraId="6F8DEB87"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p>
    <w:p w14:paraId="32919CA5" w14:textId="4F0B3A92" w:rsidR="00172604" w:rsidRPr="00171BC6" w:rsidRDefault="00171BC6"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(g)</w:t>
      </w:r>
      <w:r w:rsidR="00172604" w:rsidRPr="00171BC6">
        <w:rPr>
          <w:rFonts w:ascii="Times New Roman" w:hAnsi="Times New Roman"/>
          <w:sz w:val="24"/>
          <w:szCs w:val="24"/>
        </w:rPr>
        <w:tab/>
      </w:r>
      <w:r w:rsidR="00324A74" w:rsidRPr="00171BC6">
        <w:rPr>
          <w:rFonts w:ascii="Times New Roman" w:hAnsi="Times New Roman"/>
          <w:sz w:val="24"/>
          <w:szCs w:val="24"/>
        </w:rPr>
        <w:t>Military leave, rule 3356-7-12 of the Administrative Code;</w:t>
      </w:r>
      <w:r w:rsidR="00172604" w:rsidRPr="00171BC6">
        <w:rPr>
          <w:rFonts w:ascii="Times New Roman" w:hAnsi="Times New Roman"/>
          <w:sz w:val="24"/>
          <w:szCs w:val="24"/>
        </w:rPr>
        <w:t xml:space="preserve"> </w:t>
      </w:r>
    </w:p>
    <w:p w14:paraId="1733307F"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p>
    <w:p w14:paraId="21D847B6" w14:textId="0C67F82A" w:rsidR="00172604" w:rsidRPr="00171BC6" w:rsidRDefault="00171BC6"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(h)</w:t>
      </w:r>
      <w:r w:rsidR="00172604" w:rsidRPr="00171BC6">
        <w:rPr>
          <w:rFonts w:ascii="Times New Roman" w:hAnsi="Times New Roman"/>
          <w:sz w:val="24"/>
          <w:szCs w:val="24"/>
        </w:rPr>
        <w:tab/>
      </w:r>
      <w:r w:rsidR="00324A74" w:rsidRPr="00171BC6">
        <w:rPr>
          <w:rFonts w:ascii="Times New Roman" w:hAnsi="Times New Roman"/>
          <w:sz w:val="24"/>
          <w:szCs w:val="24"/>
        </w:rPr>
        <w:t>Distinguished service, rule 3356</w:t>
      </w:r>
      <w:r w:rsidR="007C7F79" w:rsidRPr="00171BC6">
        <w:rPr>
          <w:rFonts w:ascii="Times New Roman" w:hAnsi="Times New Roman"/>
          <w:sz w:val="24"/>
          <w:szCs w:val="24"/>
        </w:rPr>
        <w:t>-7-27</w:t>
      </w:r>
      <w:r w:rsidR="00324A74" w:rsidRPr="00171BC6">
        <w:rPr>
          <w:rFonts w:ascii="Times New Roman" w:hAnsi="Times New Roman"/>
          <w:sz w:val="24"/>
          <w:szCs w:val="24"/>
        </w:rPr>
        <w:t xml:space="preserve"> of the Administrative Code;</w:t>
      </w:r>
      <w:r w:rsidR="00172604" w:rsidRPr="00171BC6">
        <w:rPr>
          <w:rFonts w:ascii="Times New Roman" w:hAnsi="Times New Roman"/>
          <w:sz w:val="24"/>
          <w:szCs w:val="24"/>
        </w:rPr>
        <w:t xml:space="preserve"> </w:t>
      </w:r>
    </w:p>
    <w:p w14:paraId="0143E737" w14:textId="77777777" w:rsidR="00172604" w:rsidRPr="00171BC6" w:rsidRDefault="00172604" w:rsidP="00172604">
      <w:pPr>
        <w:widowControl/>
        <w:ind w:left="1440" w:hanging="720"/>
        <w:rPr>
          <w:rFonts w:ascii="Times New Roman" w:eastAsia="Calibri" w:hAnsi="Times New Roman"/>
          <w:sz w:val="24"/>
          <w:szCs w:val="22"/>
        </w:rPr>
      </w:pPr>
    </w:p>
    <w:p w14:paraId="2509D125" w14:textId="3A0A125F" w:rsidR="00172604" w:rsidRPr="00171BC6" w:rsidRDefault="00171BC6"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(i)</w:t>
      </w:r>
      <w:r w:rsidR="00172604" w:rsidRPr="00171BC6">
        <w:rPr>
          <w:rFonts w:ascii="Times New Roman" w:hAnsi="Times New Roman"/>
          <w:sz w:val="24"/>
          <w:szCs w:val="24"/>
        </w:rPr>
        <w:tab/>
      </w:r>
      <w:r w:rsidRPr="00171BC6">
        <w:rPr>
          <w:rFonts w:ascii="Times New Roman" w:hAnsi="Times New Roman"/>
          <w:sz w:val="24"/>
          <w:szCs w:val="24"/>
        </w:rPr>
        <w:t>Fee</w:t>
      </w:r>
      <w:r w:rsidR="00324A74" w:rsidRPr="00171BC6">
        <w:rPr>
          <w:rFonts w:ascii="Times New Roman" w:hAnsi="Times New Roman"/>
          <w:sz w:val="24"/>
          <w:szCs w:val="24"/>
        </w:rPr>
        <w:t xml:space="preserve"> remission, rule 3356-7-31 of the Administrative Code;</w:t>
      </w:r>
      <w:r w:rsidR="00172604" w:rsidRPr="00171BC6">
        <w:rPr>
          <w:rFonts w:ascii="Times New Roman" w:hAnsi="Times New Roman"/>
          <w:sz w:val="24"/>
          <w:szCs w:val="24"/>
        </w:rPr>
        <w:t xml:space="preserve"> </w:t>
      </w:r>
    </w:p>
    <w:p w14:paraId="04A939B6" w14:textId="77777777" w:rsidR="00172604" w:rsidRPr="00171BC6" w:rsidRDefault="00172604" w:rsidP="00172604">
      <w:pPr>
        <w:widowControl/>
        <w:autoSpaceDE w:val="0"/>
        <w:autoSpaceDN w:val="0"/>
        <w:adjustRightInd w:val="0"/>
        <w:spacing w:after="35"/>
        <w:ind w:left="2160" w:hanging="720"/>
        <w:rPr>
          <w:rFonts w:ascii="Times New Roman" w:hAnsi="Times New Roman"/>
          <w:sz w:val="24"/>
          <w:szCs w:val="24"/>
        </w:rPr>
      </w:pPr>
    </w:p>
    <w:p w14:paraId="6B179BBF" w14:textId="2F127F05" w:rsidR="00172604" w:rsidRPr="00171BC6" w:rsidRDefault="00171BC6"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(j)</w:t>
      </w:r>
      <w:r w:rsidR="00172604" w:rsidRPr="00171BC6">
        <w:rPr>
          <w:rFonts w:ascii="Times New Roman" w:hAnsi="Times New Roman"/>
          <w:sz w:val="24"/>
          <w:szCs w:val="24"/>
        </w:rPr>
        <w:tab/>
      </w:r>
      <w:r w:rsidR="00324A74" w:rsidRPr="00171BC6">
        <w:rPr>
          <w:rFonts w:ascii="Times New Roman" w:hAnsi="Times New Roman"/>
          <w:sz w:val="24"/>
          <w:szCs w:val="24"/>
        </w:rPr>
        <w:t xml:space="preserve">Leave without pay, extended </w:t>
      </w:r>
      <w:proofErr w:type="gramStart"/>
      <w:r w:rsidR="00324A74" w:rsidRPr="00171BC6">
        <w:rPr>
          <w:rFonts w:ascii="Times New Roman" w:hAnsi="Times New Roman"/>
          <w:sz w:val="24"/>
          <w:szCs w:val="24"/>
        </w:rPr>
        <w:t>child care</w:t>
      </w:r>
      <w:proofErr w:type="gramEnd"/>
      <w:r w:rsidR="00324A74" w:rsidRPr="00171BC6">
        <w:rPr>
          <w:rFonts w:ascii="Times New Roman" w:hAnsi="Times New Roman"/>
          <w:sz w:val="24"/>
          <w:szCs w:val="24"/>
        </w:rPr>
        <w:t xml:space="preserve">, rule 3356-7-06 of the </w:t>
      </w:r>
      <w:r w:rsidR="00776018" w:rsidRPr="00171BC6">
        <w:rPr>
          <w:rFonts w:ascii="Times New Roman" w:hAnsi="Times New Roman"/>
          <w:sz w:val="24"/>
          <w:szCs w:val="24"/>
        </w:rPr>
        <w:t>A</w:t>
      </w:r>
      <w:r w:rsidR="00324A74" w:rsidRPr="00171BC6">
        <w:rPr>
          <w:rFonts w:ascii="Times New Roman" w:hAnsi="Times New Roman"/>
          <w:sz w:val="24"/>
          <w:szCs w:val="24"/>
        </w:rPr>
        <w:t xml:space="preserve">dministrative </w:t>
      </w:r>
      <w:r w:rsidR="00776018" w:rsidRPr="00171BC6">
        <w:rPr>
          <w:rFonts w:ascii="Times New Roman" w:hAnsi="Times New Roman"/>
          <w:sz w:val="24"/>
          <w:szCs w:val="24"/>
        </w:rPr>
        <w:t>C</w:t>
      </w:r>
      <w:r w:rsidR="00324A74" w:rsidRPr="00171BC6">
        <w:rPr>
          <w:rFonts w:ascii="Times New Roman" w:hAnsi="Times New Roman"/>
          <w:sz w:val="24"/>
          <w:szCs w:val="24"/>
        </w:rPr>
        <w:t>ode;</w:t>
      </w:r>
      <w:r w:rsidR="00172604" w:rsidRPr="00171BC6">
        <w:rPr>
          <w:rFonts w:ascii="Times New Roman" w:hAnsi="Times New Roman"/>
          <w:sz w:val="24"/>
          <w:szCs w:val="24"/>
        </w:rPr>
        <w:t xml:space="preserve"> </w:t>
      </w:r>
    </w:p>
    <w:p w14:paraId="77DDE960" w14:textId="77777777" w:rsidR="00172604" w:rsidRPr="00171BC6" w:rsidRDefault="00172604" w:rsidP="00171BC6">
      <w:pPr>
        <w:widowControl/>
        <w:autoSpaceDE w:val="0"/>
        <w:autoSpaceDN w:val="0"/>
        <w:adjustRightInd w:val="0"/>
        <w:spacing w:after="35"/>
        <w:rPr>
          <w:rFonts w:ascii="Times New Roman" w:hAnsi="Times New Roman"/>
          <w:sz w:val="24"/>
          <w:szCs w:val="24"/>
        </w:rPr>
      </w:pPr>
    </w:p>
    <w:p w14:paraId="174F0A54" w14:textId="6A29D15D" w:rsidR="00172604" w:rsidRPr="00171BC6" w:rsidRDefault="00171BC6" w:rsidP="00172604">
      <w:pPr>
        <w:widowControl/>
        <w:autoSpaceDE w:val="0"/>
        <w:autoSpaceDN w:val="0"/>
        <w:adjustRightInd w:val="0"/>
        <w:spacing w:after="35"/>
        <w:ind w:left="2160" w:hanging="720"/>
        <w:rPr>
          <w:rFonts w:ascii="Times New Roman" w:hAnsi="Times New Roman"/>
          <w:sz w:val="24"/>
          <w:szCs w:val="24"/>
        </w:rPr>
      </w:pPr>
      <w:r w:rsidRPr="00171BC6">
        <w:rPr>
          <w:rFonts w:ascii="Times New Roman" w:hAnsi="Times New Roman"/>
          <w:sz w:val="24"/>
          <w:szCs w:val="24"/>
        </w:rPr>
        <w:t>(k)</w:t>
      </w:r>
      <w:r w:rsidR="00172604" w:rsidRPr="00171BC6">
        <w:rPr>
          <w:rFonts w:ascii="Times New Roman" w:hAnsi="Times New Roman"/>
          <w:sz w:val="24"/>
          <w:szCs w:val="24"/>
        </w:rPr>
        <w:tab/>
      </w:r>
      <w:r w:rsidR="00776018" w:rsidRPr="00171BC6">
        <w:rPr>
          <w:rFonts w:ascii="Times New Roman" w:hAnsi="Times New Roman"/>
          <w:sz w:val="24"/>
          <w:szCs w:val="24"/>
        </w:rPr>
        <w:t>Leave without pay, extended serious health condition, rule 3356-7-08 of the Administrative Code.</w:t>
      </w:r>
      <w:r w:rsidR="00172604" w:rsidRPr="00171BC6">
        <w:rPr>
          <w:rFonts w:ascii="Times New Roman" w:hAnsi="Times New Roman"/>
          <w:sz w:val="24"/>
          <w:szCs w:val="24"/>
        </w:rPr>
        <w:t xml:space="preserve"> </w:t>
      </w:r>
    </w:p>
    <w:p w14:paraId="4E4BF522" w14:textId="77777777" w:rsidR="00DB1926" w:rsidRPr="00171BC6" w:rsidRDefault="00DB1926" w:rsidP="00776018">
      <w:pPr>
        <w:rPr>
          <w:rFonts w:ascii="Times New Roman" w:hAnsi="Times New Roman"/>
          <w:sz w:val="24"/>
          <w:szCs w:val="24"/>
        </w:rPr>
      </w:pPr>
    </w:p>
    <w:p w14:paraId="5307F12B" w14:textId="07984ED1" w:rsidR="00DB1926" w:rsidRPr="00171BC6" w:rsidRDefault="00171BC6" w:rsidP="00DB1926">
      <w:pPr>
        <w:ind w:left="720" w:hanging="720"/>
      </w:pPr>
      <w:r w:rsidRPr="00171BC6">
        <w:rPr>
          <w:rFonts w:ascii="Times New Roman" w:hAnsi="Times New Roman"/>
          <w:sz w:val="24"/>
          <w:szCs w:val="24"/>
        </w:rPr>
        <w:t>(D)</w:t>
      </w:r>
      <w:r w:rsidR="00DB1926" w:rsidRPr="00171BC6">
        <w:rPr>
          <w:rFonts w:ascii="Times New Roman" w:hAnsi="Times New Roman"/>
          <w:sz w:val="24"/>
          <w:szCs w:val="24"/>
        </w:rPr>
        <w:tab/>
        <w:t>The chief human resources officer is authorized to develop procedures to implement these benefit programs.</w:t>
      </w:r>
    </w:p>
    <w:bookmarkEnd w:id="0"/>
    <w:p w14:paraId="72BBD3F6" w14:textId="77777777" w:rsidR="00996CF1" w:rsidRPr="00171BC6" w:rsidRDefault="00996CF1"/>
    <w:sectPr w:rsidR="00996CF1" w:rsidRPr="00171BC6"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EF445" w14:textId="77777777" w:rsidR="00797A9F" w:rsidRDefault="00EA671A">
      <w:r>
        <w:separator/>
      </w:r>
    </w:p>
  </w:endnote>
  <w:endnote w:type="continuationSeparator" w:id="0">
    <w:p w14:paraId="576CE2B5" w14:textId="77777777" w:rsidR="00797A9F" w:rsidRDefault="00EA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F804D" w14:textId="77777777" w:rsidR="00797A9F" w:rsidRDefault="00EA671A">
      <w:r>
        <w:separator/>
      </w:r>
    </w:p>
  </w:footnote>
  <w:footnote w:type="continuationSeparator" w:id="0">
    <w:p w14:paraId="0059997C" w14:textId="77777777" w:rsidR="00797A9F" w:rsidRDefault="00EA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EDB9" w14:textId="77777777" w:rsidR="00B268ED" w:rsidRPr="00DD1337" w:rsidRDefault="003C51F5" w:rsidP="00F321D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00FD645D" w:rsidRPr="00DD1337">
      <w:rPr>
        <w:rFonts w:ascii="Times New Roman" w:hAnsi="Times New Roman"/>
        <w:sz w:val="24"/>
        <w:szCs w:val="24"/>
      </w:rPr>
      <w:t>7-</w:t>
    </w:r>
    <w:r w:rsidR="008939EA" w:rsidRPr="00DD1337">
      <w:rPr>
        <w:rFonts w:ascii="Times New Roman" w:hAnsi="Times New Roman"/>
        <w:sz w:val="24"/>
        <w:szCs w:val="24"/>
      </w:rPr>
      <w:t>30</w:t>
    </w:r>
    <w:r w:rsidR="00FD645D" w:rsidRPr="00DD1337">
      <w:rPr>
        <w:rFonts w:ascii="Times New Roman" w:hAnsi="Times New Roman"/>
        <w:sz w:val="24"/>
        <w:szCs w:val="24"/>
      </w:rPr>
      <w:tab/>
    </w:r>
    <w:r w:rsidR="00FD645D" w:rsidRPr="00DD1337">
      <w:rPr>
        <w:rFonts w:ascii="Times New Roman" w:hAnsi="Times New Roman"/>
        <w:sz w:val="24"/>
        <w:szCs w:val="24"/>
      </w:rPr>
      <w:fldChar w:fldCharType="begin"/>
    </w:r>
    <w:r w:rsidR="00FD645D" w:rsidRPr="00DD1337">
      <w:rPr>
        <w:rFonts w:ascii="Times New Roman" w:hAnsi="Times New Roman"/>
        <w:sz w:val="24"/>
        <w:szCs w:val="24"/>
      </w:rPr>
      <w:instrText xml:space="preserve"> PAGE   \* MERGEFORMAT </w:instrText>
    </w:r>
    <w:r w:rsidR="00FD645D" w:rsidRPr="00DD1337">
      <w:rPr>
        <w:rFonts w:ascii="Times New Roman" w:hAnsi="Times New Roman"/>
        <w:sz w:val="24"/>
        <w:szCs w:val="24"/>
      </w:rPr>
      <w:fldChar w:fldCharType="separate"/>
    </w:r>
    <w:r w:rsidR="0037195B">
      <w:rPr>
        <w:rFonts w:ascii="Times New Roman" w:hAnsi="Times New Roman"/>
        <w:noProof/>
        <w:sz w:val="24"/>
        <w:szCs w:val="24"/>
      </w:rPr>
      <w:t>3</w:t>
    </w:r>
    <w:r w:rsidR="00FD645D" w:rsidRPr="00DD1337">
      <w:rPr>
        <w:rFonts w:ascii="Times New Roman" w:hAnsi="Times New Roman"/>
        <w:sz w:val="24"/>
        <w:szCs w:val="24"/>
      </w:rPr>
      <w:fldChar w:fldCharType="end"/>
    </w:r>
  </w:p>
  <w:p w14:paraId="031D8A7B" w14:textId="77777777" w:rsidR="00FB7527" w:rsidRDefault="00171BC6"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02F48" w14:textId="77777777" w:rsidR="007C30A9" w:rsidRDefault="00171BC6">
    <w:pPr>
      <w:pStyle w:val="Header"/>
      <w:jc w:val="right"/>
    </w:pPr>
  </w:p>
  <w:p w14:paraId="2C82B400" w14:textId="77777777" w:rsidR="00314F31" w:rsidRDefault="00171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26"/>
    <w:rsid w:val="00042FC5"/>
    <w:rsid w:val="00171BC6"/>
    <w:rsid w:val="00172604"/>
    <w:rsid w:val="001E006A"/>
    <w:rsid w:val="00324A74"/>
    <w:rsid w:val="0037195B"/>
    <w:rsid w:val="003C51F5"/>
    <w:rsid w:val="005C7540"/>
    <w:rsid w:val="00776018"/>
    <w:rsid w:val="00797A9F"/>
    <w:rsid w:val="007C7F79"/>
    <w:rsid w:val="007D0859"/>
    <w:rsid w:val="008939EA"/>
    <w:rsid w:val="00996CF1"/>
    <w:rsid w:val="00AF1EEA"/>
    <w:rsid w:val="00C6147B"/>
    <w:rsid w:val="00CD1564"/>
    <w:rsid w:val="00DB1926"/>
    <w:rsid w:val="00DD1337"/>
    <w:rsid w:val="00EA671A"/>
    <w:rsid w:val="00FD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A71F"/>
  <w15:docId w15:val="{B9F024AD-C20B-4859-B183-0CB0E096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26"/>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926"/>
    <w:pPr>
      <w:tabs>
        <w:tab w:val="center" w:pos="4680"/>
        <w:tab w:val="right" w:pos="9360"/>
      </w:tabs>
    </w:pPr>
  </w:style>
  <w:style w:type="character" w:customStyle="1" w:styleId="HeaderChar">
    <w:name w:val="Header Char"/>
    <w:basedOn w:val="DefaultParagraphFont"/>
    <w:link w:val="Header"/>
    <w:uiPriority w:val="99"/>
    <w:rsid w:val="00DB1926"/>
    <w:rPr>
      <w:rFonts w:ascii="Arial" w:eastAsia="Times New Roman" w:hAnsi="Arial" w:cs="Times New Roman"/>
      <w:sz w:val="20"/>
      <w:szCs w:val="20"/>
    </w:rPr>
  </w:style>
  <w:style w:type="paragraph" w:styleId="Footer">
    <w:name w:val="footer"/>
    <w:basedOn w:val="Normal"/>
    <w:link w:val="FooterChar"/>
    <w:uiPriority w:val="99"/>
    <w:unhideWhenUsed/>
    <w:rsid w:val="008939EA"/>
    <w:pPr>
      <w:tabs>
        <w:tab w:val="center" w:pos="4680"/>
        <w:tab w:val="right" w:pos="9360"/>
      </w:tabs>
    </w:pPr>
  </w:style>
  <w:style w:type="character" w:customStyle="1" w:styleId="FooterChar">
    <w:name w:val="Footer Char"/>
    <w:basedOn w:val="DefaultParagraphFont"/>
    <w:link w:val="Footer"/>
    <w:uiPriority w:val="99"/>
    <w:rsid w:val="008939EA"/>
    <w:rPr>
      <w:rFonts w:ascii="Arial" w:eastAsia="Times New Roman" w:hAnsi="Arial" w:cs="Times New Roman"/>
      <w:sz w:val="20"/>
      <w:szCs w:val="20"/>
    </w:rPr>
  </w:style>
  <w:style w:type="character" w:styleId="Hyperlink">
    <w:name w:val="Hyperlink"/>
    <w:basedOn w:val="DefaultParagraphFont"/>
    <w:uiPriority w:val="99"/>
    <w:unhideWhenUsed/>
    <w:rsid w:val="00324A74"/>
    <w:rPr>
      <w:color w:val="0000FF" w:themeColor="hyperlink"/>
      <w:u w:val="single"/>
    </w:rPr>
  </w:style>
  <w:style w:type="paragraph" w:styleId="ListParagraph">
    <w:name w:val="List Paragraph"/>
    <w:basedOn w:val="Normal"/>
    <w:uiPriority w:val="34"/>
    <w:qFormat/>
    <w:rsid w:val="00171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su.edu/university-polic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D626-8AF7-42FF-94C4-42E5D71D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3700</Characters>
  <Application>Microsoft Office Word</Application>
  <DocSecurity>0</DocSecurity>
  <Lines>115</Lines>
  <Paragraphs>34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2021-12-07T17:43:00Z</dcterms:created>
  <dcterms:modified xsi:type="dcterms:W3CDTF">2021-12-07T17:43:00Z</dcterms:modified>
</cp:coreProperties>
</file>