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82E7" w14:textId="3356B779" w:rsidR="002A499C" w:rsidRPr="007A2EB9" w:rsidRDefault="002A499C" w:rsidP="002A499C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89772143"/>
      <w:r w:rsidRPr="007A2EB9">
        <w:rPr>
          <w:rFonts w:ascii="Times New Roman" w:eastAsia="Times New Roman" w:hAnsi="Times New Roman" w:cs="Times New Roman"/>
          <w:b/>
          <w:sz w:val="24"/>
          <w:szCs w:val="24"/>
        </w:rPr>
        <w:t>3356-7-</w:t>
      </w:r>
      <w:r w:rsidR="00DE0DB2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821B57" w:rsidRPr="007A2E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124F" w:rsidRPr="007A2EB9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  <w:r w:rsidR="00A90A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8DB07C5" w14:textId="77777777" w:rsidR="00B7689F" w:rsidRPr="007A2EB9" w:rsidRDefault="00B7689F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0A68D3" w14:textId="77777777" w:rsidR="00DB316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ab/>
        <w:t>Human Resources</w:t>
      </w:r>
    </w:p>
    <w:p w14:paraId="169FB9C0" w14:textId="4A8FDAF2" w:rsidR="002A499C" w:rsidRPr="007A2EB9" w:rsidRDefault="00DB316E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7F54">
        <w:rPr>
          <w:rFonts w:ascii="Times New Roman" w:eastAsia="Times New Roman" w:hAnsi="Times New Roman" w:cs="Times New Roman"/>
          <w:sz w:val="24"/>
          <w:szCs w:val="24"/>
        </w:rPr>
        <w:t xml:space="preserve">Provost and </w:t>
      </w:r>
      <w:r w:rsidR="00F632A2">
        <w:rPr>
          <w:rFonts w:ascii="Times New Roman" w:eastAsia="Times New Roman" w:hAnsi="Times New Roman" w:cs="Times New Roman"/>
          <w:sz w:val="24"/>
          <w:szCs w:val="24"/>
        </w:rPr>
        <w:t>VP for Human Resources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AD1F62" w14:textId="77777777" w:rsidR="00896F47" w:rsidRPr="007A2EB9" w:rsidRDefault="00896F47" w:rsidP="00896F47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1998; December 1998; October 2010; June 2016; March 2017; March 2018; December 2021; June 2022; March 2023;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June 2025</w:t>
      </w:r>
    </w:p>
    <w:p w14:paraId="570B5963" w14:textId="77777777" w:rsidR="002A499C" w:rsidRPr="007A2EB9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ab/>
        <w:t>University Affairs</w:t>
      </w:r>
    </w:p>
    <w:p w14:paraId="697118F5" w14:textId="65646174" w:rsidR="002A499C" w:rsidRPr="007A2EB9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ab/>
      </w:r>
      <w:r w:rsidR="0021124F" w:rsidRPr="007A2EB9"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B7689F" w:rsidRPr="007A2EB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3B76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1124F" w:rsidRPr="007A2EB9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</w:p>
    <w:p w14:paraId="0BCCAD35" w14:textId="5BC115CA" w:rsidR="002A499C" w:rsidRPr="007A2EB9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21124F" w:rsidRPr="007A2EB9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2AF47724" w14:textId="4627B216" w:rsidR="00096E18" w:rsidRPr="004244FC" w:rsidRDefault="002A499C" w:rsidP="004244FC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2E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7A2E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298DB6D8" w14:textId="76D09E80" w:rsidR="002044DC" w:rsidRDefault="002044DC" w:rsidP="004244FC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0475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Policy statement.  </w:t>
      </w:r>
      <w:r w:rsidR="008C08AF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B7050">
        <w:rPr>
          <w:rFonts w:ascii="Times New Roman" w:eastAsia="Times New Roman" w:hAnsi="Times New Roman" w:cs="Times New Roman"/>
          <w:sz w:val="24"/>
          <w:szCs w:val="24"/>
        </w:rPr>
        <w:t>is policy addresses the</w:t>
      </w:r>
      <w:r w:rsidR="008C08AF">
        <w:rPr>
          <w:rFonts w:ascii="Times New Roman" w:eastAsia="Times New Roman" w:hAnsi="Times New Roman" w:cs="Times New Roman"/>
          <w:sz w:val="24"/>
          <w:szCs w:val="24"/>
        </w:rPr>
        <w:t xml:space="preserve"> following award programs:</w:t>
      </w:r>
      <w:r w:rsidR="0042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8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4FC">
        <w:rPr>
          <w:rFonts w:ascii="Times New Roman" w:eastAsia="Times New Roman" w:hAnsi="Times New Roman" w:cs="Times New Roman"/>
          <w:sz w:val="24"/>
          <w:szCs w:val="24"/>
        </w:rPr>
        <w:t>) d</w:t>
      </w:r>
      <w:r w:rsidR="004B6D9F">
        <w:rPr>
          <w:rFonts w:ascii="Times New Roman" w:eastAsia="Times New Roman" w:hAnsi="Times New Roman" w:cs="Times New Roman"/>
          <w:sz w:val="24"/>
          <w:szCs w:val="24"/>
        </w:rPr>
        <w:t>istinguished service</w:t>
      </w:r>
      <w:r w:rsidR="002150A4">
        <w:rPr>
          <w:rFonts w:ascii="Times New Roman" w:eastAsia="Times New Roman" w:hAnsi="Times New Roman" w:cs="Times New Roman"/>
          <w:sz w:val="24"/>
          <w:szCs w:val="24"/>
        </w:rPr>
        <w:t xml:space="preserve"> award</w:t>
      </w:r>
      <w:r w:rsidR="004244FC">
        <w:rPr>
          <w:rFonts w:ascii="Times New Roman" w:eastAsia="Times New Roman" w:hAnsi="Times New Roman" w:cs="Times New Roman"/>
          <w:sz w:val="24"/>
          <w:szCs w:val="24"/>
        </w:rPr>
        <w:t xml:space="preserve">; 2) </w:t>
      </w:r>
      <w:r w:rsidR="00F945FC">
        <w:rPr>
          <w:rFonts w:ascii="Times New Roman" w:eastAsia="Times New Roman" w:hAnsi="Times New Roman" w:cs="Times New Roman"/>
          <w:sz w:val="24"/>
          <w:szCs w:val="24"/>
        </w:rPr>
        <w:t>excellence award for department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5FC">
        <w:rPr>
          <w:rFonts w:ascii="Times New Roman" w:eastAsia="Times New Roman" w:hAnsi="Times New Roman" w:cs="Times New Roman"/>
          <w:sz w:val="24"/>
          <w:szCs w:val="24"/>
        </w:rPr>
        <w:t>chairpersons</w:t>
      </w:r>
      <w:r w:rsidR="004244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945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44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856">
        <w:rPr>
          <w:rFonts w:ascii="Times New Roman" w:eastAsia="Times New Roman" w:hAnsi="Times New Roman" w:cs="Times New Roman"/>
          <w:sz w:val="24"/>
          <w:szCs w:val="24"/>
        </w:rPr>
        <w:t>president’s leadership merit award</w:t>
      </w:r>
      <w:r w:rsidR="004244F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62331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4</w:t>
      </w:r>
      <w:r w:rsidR="004244F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535C5">
        <w:rPr>
          <w:rFonts w:ascii="Times New Roman" w:eastAsia="Times New Roman" w:hAnsi="Times New Roman" w:cs="Times New Roman"/>
          <w:bCs/>
          <w:sz w:val="24"/>
          <w:szCs w:val="24"/>
        </w:rPr>
        <w:t>part-time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35C5">
        <w:rPr>
          <w:rFonts w:ascii="Times New Roman" w:eastAsia="Times New Roman" w:hAnsi="Times New Roman" w:cs="Times New Roman"/>
          <w:bCs/>
          <w:sz w:val="24"/>
          <w:szCs w:val="24"/>
        </w:rPr>
        <w:t>faculty teaching excellence award</w:t>
      </w:r>
      <w:r w:rsidR="00424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47433C" w14:textId="6958BA97" w:rsidR="00D03D01" w:rsidRDefault="00900C83" w:rsidP="004244FC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2EB9" w:rsidRPr="007A2E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A2EB9" w:rsidRPr="007A2EB9">
        <w:rPr>
          <w:rFonts w:ascii="Times New Roman" w:eastAsia="Times New Roman" w:hAnsi="Times New Roman" w:cs="Times New Roman"/>
          <w:sz w:val="24"/>
          <w:szCs w:val="24"/>
        </w:rPr>
        <w:tab/>
      </w:r>
      <w:r w:rsidR="0021124F" w:rsidRPr="007A2EB9">
        <w:rPr>
          <w:rFonts w:ascii="Times New Roman" w:eastAsia="Times New Roman" w:hAnsi="Times New Roman" w:cs="Times New Roman"/>
          <w:bCs/>
          <w:sz w:val="24"/>
          <w:szCs w:val="24"/>
        </w:rPr>
        <w:t>Distinguished service award</w:t>
      </w:r>
      <w:r w:rsidR="004244FC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D90221" w:rsidRPr="007A2EB9">
        <w:rPr>
          <w:rFonts w:ascii="Times New Roman" w:eastAsia="Times New Roman" w:hAnsi="Times New Roman" w:cs="Times New Roman"/>
          <w:sz w:val="24"/>
          <w:szCs w:val="24"/>
        </w:rPr>
        <w:t>Youngstown state university (university)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21" w:rsidRPr="007A2EB9">
        <w:rPr>
          <w:rFonts w:ascii="Times New Roman" w:eastAsia="Times New Roman" w:hAnsi="Times New Roman" w:cs="Times New Roman"/>
          <w:sz w:val="24"/>
          <w:szCs w:val="24"/>
        </w:rPr>
        <w:t xml:space="preserve">recognizes </w:t>
      </w:r>
      <w:r w:rsidR="00DD5EBA">
        <w:rPr>
          <w:rFonts w:ascii="Times New Roman" w:eastAsia="Times New Roman" w:hAnsi="Times New Roman" w:cs="Times New Roman"/>
          <w:sz w:val="24"/>
          <w:szCs w:val="24"/>
        </w:rPr>
        <w:t xml:space="preserve">and honors </w:t>
      </w:r>
      <w:r w:rsidR="00D90221" w:rsidRPr="007A2EB9">
        <w:rPr>
          <w:rFonts w:ascii="Times New Roman" w:eastAsia="Times New Roman" w:hAnsi="Times New Roman" w:cs="Times New Roman"/>
          <w:sz w:val="24"/>
          <w:szCs w:val="24"/>
        </w:rPr>
        <w:t>employees for outstanding performance of duties.</w:t>
      </w:r>
      <w:r w:rsidR="00D902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97C9FD" w14:textId="5302B62A" w:rsidR="002A499C" w:rsidRDefault="00FD207E" w:rsidP="004244F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A0B0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689F" w:rsidRPr="007A2EB9">
        <w:rPr>
          <w:rFonts w:ascii="Times New Roman" w:eastAsia="Times New Roman" w:hAnsi="Times New Roman" w:cs="Times New Roman"/>
          <w:sz w:val="24"/>
          <w:szCs w:val="24"/>
        </w:rPr>
        <w:t>Scope.  This policy applies to full-time excluded professional</w:t>
      </w:r>
      <w:r w:rsidR="00BD6B24" w:rsidRPr="007A2EB9">
        <w:rPr>
          <w:rFonts w:ascii="Times New Roman" w:eastAsia="Times New Roman" w:hAnsi="Times New Roman" w:cs="Times New Roman"/>
          <w:sz w:val="24"/>
          <w:szCs w:val="24"/>
        </w:rPr>
        <w:t>/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89F" w:rsidRPr="007A2EB9">
        <w:rPr>
          <w:rFonts w:ascii="Times New Roman" w:eastAsia="Times New Roman" w:hAnsi="Times New Roman" w:cs="Times New Roman"/>
          <w:sz w:val="24"/>
          <w:szCs w:val="24"/>
        </w:rPr>
        <w:t>administrative employees</w:t>
      </w:r>
      <w:r w:rsidR="004E3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89F" w:rsidRPr="007A2EB9">
        <w:rPr>
          <w:rFonts w:ascii="Times New Roman" w:eastAsia="Times New Roman" w:hAnsi="Times New Roman" w:cs="Times New Roman"/>
          <w:sz w:val="24"/>
          <w:szCs w:val="24"/>
        </w:rPr>
        <w:t>and full-time excluded classified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89F" w:rsidRPr="007A2EB9">
        <w:rPr>
          <w:rFonts w:ascii="Times New Roman" w:eastAsia="Times New Roman" w:hAnsi="Times New Roman" w:cs="Times New Roman"/>
          <w:sz w:val="24"/>
          <w:szCs w:val="24"/>
        </w:rPr>
        <w:t xml:space="preserve">employees.  </w:t>
      </w:r>
      <w:r w:rsidR="008318C7">
        <w:rPr>
          <w:rFonts w:ascii="Times New Roman" w:eastAsia="Times New Roman" w:hAnsi="Times New Roman" w:cs="Times New Roman"/>
          <w:sz w:val="24"/>
          <w:szCs w:val="24"/>
        </w:rPr>
        <w:t>Executive officers, administrative officers and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8C7">
        <w:rPr>
          <w:rFonts w:ascii="Times New Roman" w:eastAsia="Times New Roman" w:hAnsi="Times New Roman" w:cs="Times New Roman"/>
          <w:sz w:val="24"/>
          <w:szCs w:val="24"/>
        </w:rPr>
        <w:t>chairpersons are not eligible for distinguished service awards.</w:t>
      </w:r>
    </w:p>
    <w:p w14:paraId="3FAE7B7C" w14:textId="590DDA54" w:rsidR="002A499C" w:rsidRDefault="00ED482A" w:rsidP="004244F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A0B0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 xml:space="preserve">Parameters.  </w:t>
      </w:r>
    </w:p>
    <w:p w14:paraId="7F10180E" w14:textId="648560E8" w:rsidR="002A499C" w:rsidRDefault="00ED482A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Up to four awards may be granted annually to full-time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268" w:rsidRPr="007A2EB9">
        <w:rPr>
          <w:rFonts w:ascii="Times New Roman" w:eastAsia="Times New Roman" w:hAnsi="Times New Roman" w:cs="Times New Roman"/>
          <w:sz w:val="24"/>
          <w:szCs w:val="24"/>
        </w:rPr>
        <w:t xml:space="preserve">excluded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 xml:space="preserve">professional/administrative </w:t>
      </w:r>
      <w:r w:rsidR="00B7689F" w:rsidRPr="007A2EB9">
        <w:rPr>
          <w:rFonts w:ascii="Times New Roman" w:eastAsia="Times New Roman" w:hAnsi="Times New Roman" w:cs="Times New Roman"/>
          <w:sz w:val="24"/>
          <w:szCs w:val="24"/>
        </w:rPr>
        <w:t>employees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 xml:space="preserve"> whose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performance at the university has been identified as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outstanding.</w:t>
      </w:r>
    </w:p>
    <w:p w14:paraId="0752D23D" w14:textId="5375F515" w:rsidR="008A618E" w:rsidRDefault="004C6764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Full-time excluded professional</w:t>
      </w:r>
      <w:r w:rsidR="00BD6B24" w:rsidRPr="007A2EB9">
        <w:rPr>
          <w:rFonts w:ascii="Times New Roman" w:eastAsia="Times New Roman" w:hAnsi="Times New Roman" w:cs="Times New Roman"/>
          <w:sz w:val="24"/>
          <w:szCs w:val="24"/>
        </w:rPr>
        <w:t>/</w:t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administrative employee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DC7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recipients shall receive two thousand dollars divided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as follows</w:t>
      </w:r>
      <w:r w:rsidR="008A618E" w:rsidRPr="007A2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B5FDD7" w14:textId="77777777" w:rsidR="00387C52" w:rsidRDefault="007957B2" w:rsidP="004244FC">
      <w:pPr>
        <w:widowControl w:val="0"/>
        <w:spacing w:before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A cash award of one thousand</w:t>
      </w:r>
      <w:r w:rsidR="00387C52">
        <w:rPr>
          <w:rFonts w:ascii="Times New Roman" w:eastAsia="Times New Roman" w:hAnsi="Times New Roman" w:cs="Times New Roman"/>
          <w:sz w:val="24"/>
          <w:szCs w:val="24"/>
        </w:rPr>
        <w:t xml:space="preserve"> dollars; </w:t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8A618E" w:rsidRPr="007A2EB9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AFCA8A3" w14:textId="3732D9AF" w:rsidR="00396AB1" w:rsidRDefault="00387C52" w:rsidP="004244FC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One thousand dollars added to the individual’s base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AB1" w:rsidRPr="007A2EB9">
        <w:rPr>
          <w:rFonts w:ascii="Times New Roman" w:eastAsia="Times New Roman" w:hAnsi="Times New Roman" w:cs="Times New Roman"/>
          <w:sz w:val="24"/>
          <w:szCs w:val="24"/>
        </w:rPr>
        <w:t>salar</w:t>
      </w:r>
      <w:r>
        <w:rPr>
          <w:rFonts w:ascii="Times New Roman" w:eastAsia="Times New Roman" w:hAnsi="Times New Roman" w:cs="Times New Roman"/>
          <w:sz w:val="24"/>
          <w:szCs w:val="24"/>
        </w:rPr>
        <w:t>y in the following fiscal year</w:t>
      </w:r>
      <w:r w:rsidR="00EE7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650D8" w14:textId="6D2C0D7C" w:rsidR="002A499C" w:rsidRDefault="00323855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 xml:space="preserve">One award may be granted annually to a full-time </w:t>
      </w:r>
      <w:r w:rsidR="00BC2268" w:rsidRPr="007A2EB9">
        <w:rPr>
          <w:rFonts w:ascii="Times New Roman" w:eastAsia="Times New Roman" w:hAnsi="Times New Roman" w:cs="Times New Roman"/>
          <w:sz w:val="24"/>
          <w:szCs w:val="24"/>
        </w:rPr>
        <w:t>excluded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classified employee whose performance at the university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has been identified as outstanding.</w:t>
      </w:r>
    </w:p>
    <w:p w14:paraId="4300C933" w14:textId="11E8EC86" w:rsidR="002A499C" w:rsidRDefault="002A499C" w:rsidP="00F9385D">
      <w:pPr>
        <w:widowControl w:val="0"/>
        <w:spacing w:before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A full-time </w:t>
      </w:r>
      <w:r w:rsidR="008A618E" w:rsidRPr="007A2EB9">
        <w:rPr>
          <w:rFonts w:ascii="Times New Roman" w:eastAsia="Times New Roman" w:hAnsi="Times New Roman" w:cs="Times New Roman"/>
          <w:sz w:val="24"/>
          <w:szCs w:val="24"/>
        </w:rPr>
        <w:t xml:space="preserve">excluded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classified award recipient shall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receive a cash award of one thousand four hundred</w:t>
      </w:r>
      <w:r w:rsidR="00F9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dollars.</w:t>
      </w:r>
    </w:p>
    <w:p w14:paraId="103381A5" w14:textId="59F4D262" w:rsidR="002A499C" w:rsidRDefault="0050069B" w:rsidP="004244F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B51B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rocedures.</w:t>
      </w:r>
    </w:p>
    <w:p w14:paraId="486F07C6" w14:textId="0B963E8F" w:rsidR="002A499C" w:rsidRDefault="00DF5986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To be eligible to receive a distinguished service award, an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 xml:space="preserve">individual must be nominated during the </w:t>
      </w:r>
      <w:r w:rsidR="00FD6495"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0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omination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process.</w:t>
      </w:r>
    </w:p>
    <w:p w14:paraId="5839982E" w14:textId="50C953E1" w:rsidR="002A499C" w:rsidRDefault="00DF5986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Staff members, faculty, students, or alumni may make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nominations.</w:t>
      </w:r>
    </w:p>
    <w:p w14:paraId="348FF8E0" w14:textId="51826BED" w:rsidR="002A499C" w:rsidRDefault="002D4913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The provost and each vice president will appoint a person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from each division to serve as a committee to review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nominations and recommend award recipients.</w:t>
      </w:r>
    </w:p>
    <w:p w14:paraId="729D0D30" w14:textId="4ABE4947" w:rsidR="002A499C" w:rsidRDefault="002D4913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The committee will seek written input of the supervisors of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all persons nominated for an award.</w:t>
      </w:r>
    </w:p>
    <w:p w14:paraId="13A96754" w14:textId="2989BE2A" w:rsidR="002A499C" w:rsidRDefault="002D4913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The names of the award recipients recommended by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committee will be forwarded to the office of human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resources.</w:t>
      </w:r>
    </w:p>
    <w:p w14:paraId="0F3F5AB2" w14:textId="590D5E65" w:rsidR="002A499C" w:rsidRDefault="002D4913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Announcement and presentation of the awards occurs at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annual awards dinner.</w:t>
      </w:r>
    </w:p>
    <w:p w14:paraId="38817634" w14:textId="7D33C0B8" w:rsidR="002A499C" w:rsidRDefault="002D4913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Annually a list of all recipients of the distinguished service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award will be presented to the university affairs committee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9C" w:rsidRPr="007A2EB9">
        <w:rPr>
          <w:rFonts w:ascii="Times New Roman" w:eastAsia="Times New Roman" w:hAnsi="Times New Roman" w:cs="Times New Roman"/>
          <w:sz w:val="24"/>
          <w:szCs w:val="24"/>
        </w:rPr>
        <w:t>of the board of trustees.</w:t>
      </w:r>
    </w:p>
    <w:p w14:paraId="37CD7150" w14:textId="4F0D9026" w:rsidR="000C3580" w:rsidRPr="00C5016C" w:rsidRDefault="000C3580" w:rsidP="004244FC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9385D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xcellence award</w:t>
      </w:r>
      <w:r w:rsidR="00477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for department chairpersons</w:t>
      </w:r>
      <w:r w:rsidR="00F9385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476C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university recognizes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 valuable contributions made by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chairpersons to advance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 research, scholarship, and academic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mission of the university</w:t>
      </w:r>
      <w:r w:rsidR="00476C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0BD3">
        <w:rPr>
          <w:rFonts w:ascii="Times New Roman" w:eastAsia="Times New Roman" w:hAnsi="Times New Roman" w:cs="Times New Roman"/>
          <w:sz w:val="24"/>
          <w:szCs w:val="24"/>
        </w:rPr>
        <w:t>Additionally, t</w:t>
      </w:r>
      <w:r w:rsidR="00476C1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320347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recognize</w:t>
      </w:r>
      <w:r w:rsidR="00320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 and honor</w:t>
      </w:r>
      <w:r w:rsidR="00320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24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outstanding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performance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university department chairpersons.</w:t>
      </w:r>
    </w:p>
    <w:p w14:paraId="5F80EB51" w14:textId="46544ECB" w:rsidR="000C3580" w:rsidRDefault="000C3580" w:rsidP="004244F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B51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Scope.  Any chairperson who has completed at least one year as a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department chairperson is eligible for nomination for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excellence award for department chairpersons.  A chairperson may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lastRenderedPageBreak/>
        <w:t>not receive an excellence award within three years of receiving th</w:t>
      </w:r>
      <w:r w:rsidR="008F4F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same award or a similar distinguished professor award in </w:t>
      </w:r>
      <w:r w:rsidR="00035A8C">
        <w:rPr>
          <w:rFonts w:ascii="Times New Roman" w:eastAsia="Times New Roman" w:hAnsi="Times New Roman" w:cs="Times New Roman"/>
          <w:sz w:val="24"/>
          <w:szCs w:val="24"/>
        </w:rPr>
        <w:t>the same</w:t>
      </w:r>
      <w:r w:rsidR="00F9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category.</w:t>
      </w:r>
    </w:p>
    <w:p w14:paraId="6FD079C9" w14:textId="41BA4FB5" w:rsidR="000C3580" w:rsidRDefault="000C3580" w:rsidP="004244F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9385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Parameters.</w:t>
      </w:r>
    </w:p>
    <w:p w14:paraId="2BDCFB6C" w14:textId="5CD0FFE4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One award may be granted annually to a 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chairperson whose teaching performance at the university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has been identified as outstanding.</w:t>
      </w:r>
    </w:p>
    <w:p w14:paraId="57A62B2F" w14:textId="3E6D4275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One award may be granted annually to a department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chairperson whose performance in research/scholarship at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 university has been identified as outstanding.</w:t>
      </w:r>
    </w:p>
    <w:p w14:paraId="1CD398D2" w14:textId="4B5C908F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1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xcellence award recipients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receive two thousand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dollars</w:t>
      </w:r>
      <w:r w:rsidR="003B666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 a stipend of one thousand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dollars, and one thousand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dollars added to the individual’s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base salary in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following contract year.</w:t>
      </w:r>
    </w:p>
    <w:p w14:paraId="7C9A7598" w14:textId="11A500DA" w:rsidR="000C3580" w:rsidRDefault="000C3580" w:rsidP="004244FC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9385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Procedures. </w:t>
      </w:r>
    </w:p>
    <w:p w14:paraId="4C9E4918" w14:textId="01E072A2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To be eligible, an individual must be nominated during the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69CB">
        <w:rPr>
          <w:rFonts w:ascii="Times New Roman" w:eastAsia="Times New Roman" w:hAnsi="Times New Roman" w:cs="Times New Roman"/>
          <w:bCs/>
          <w:sz w:val="24"/>
          <w:szCs w:val="24"/>
        </w:rPr>
        <w:t xml:space="preserve">annual </w:t>
      </w:r>
      <w:r w:rsidR="003B666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omination process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707BD" w14:textId="77777777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Staff members, faculty, or alumni may make nominations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0DEAF" w14:textId="5195B61C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Each undergraduate college dean will appoint a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representative to serve as a committee to review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nominations and recommend award recipients.  No person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from a department in which a nomination has been received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shall be eligible to serve on the review committee.</w:t>
      </w:r>
    </w:p>
    <w:p w14:paraId="5C8BD7AF" w14:textId="7AEBC776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 names of the award recipients recommended by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committee will be forwarded to the office of human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resources.</w:t>
      </w:r>
    </w:p>
    <w:p w14:paraId="7BDE34EE" w14:textId="1133968C" w:rsidR="000C3580" w:rsidRDefault="000C3580" w:rsidP="004244FC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Announcement and presentation of the awards occurs at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annual awards dinner.</w:t>
      </w:r>
    </w:p>
    <w:p w14:paraId="6495C7C0" w14:textId="27365A6B" w:rsidR="009A4728" w:rsidRPr="00B54B62" w:rsidRDefault="000C3580" w:rsidP="00B54B62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Annually a list of all recipients of the department chair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excellence awards will be presented to the academic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excellence and student success committee of the board of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trustees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FA921" w14:textId="486839C0" w:rsidR="00EC16C9" w:rsidRPr="00900C83" w:rsidRDefault="0082497D" w:rsidP="004244FC">
      <w:pPr>
        <w:widowControl w:val="0"/>
        <w:spacing w:before="24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9A472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End w:id="0"/>
      <w:r w:rsidR="00EC16C9" w:rsidRPr="007A2EB9">
        <w:rPr>
          <w:rFonts w:ascii="Times New Roman" w:hAnsi="Times New Roman" w:cs="Times New Roman"/>
          <w:bCs/>
          <w:sz w:val="24"/>
          <w:szCs w:val="24"/>
        </w:rPr>
        <w:t>President’s leadership merit award</w:t>
      </w:r>
      <w:r w:rsidR="00492E4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23316">
        <w:rPr>
          <w:rFonts w:ascii="Times New Roman" w:hAnsi="Times New Roman" w:cs="Times New Roman"/>
          <w:sz w:val="24"/>
          <w:szCs w:val="24"/>
        </w:rPr>
        <w:t>The university</w:t>
      </w:r>
      <w:r w:rsidR="00EC16C9" w:rsidRPr="007A2EB9">
        <w:rPr>
          <w:rFonts w:ascii="Times New Roman" w:hAnsi="Times New Roman" w:cs="Times New Roman"/>
          <w:sz w:val="24"/>
          <w:szCs w:val="24"/>
        </w:rPr>
        <w:t>,</w:t>
      </w:r>
      <w:r w:rsidR="00617EFC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through its president,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recognizes executive and administrative</w:t>
      </w:r>
      <w:r w:rsidR="00617EFC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officers that have made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distinctive contributions to the university’s</w:t>
      </w:r>
      <w:r w:rsidR="00617EFC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mission and ideals beyond the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regular performance of duties and</w:t>
      </w:r>
      <w:r w:rsidR="00617EFC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responsibilities.</w:t>
      </w:r>
    </w:p>
    <w:p w14:paraId="3B88078B" w14:textId="51A83949" w:rsidR="00EC16C9" w:rsidRDefault="00617EFC" w:rsidP="004244FC">
      <w:pPr>
        <w:widowControl w:val="0"/>
        <w:spacing w:before="24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59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C16C9" w:rsidRPr="007A2EB9">
        <w:rPr>
          <w:rFonts w:ascii="Times New Roman" w:hAnsi="Times New Roman" w:cs="Times New Roman"/>
          <w:sz w:val="24"/>
          <w:szCs w:val="24"/>
        </w:rPr>
        <w:t>Scope.  This policy applies to executive and administrative level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officers of the university as defined in rule</w:t>
      </w:r>
      <w:r w:rsidR="000F20B2" w:rsidRPr="007A2EB9">
        <w:rPr>
          <w:rFonts w:ascii="Times New Roman" w:hAnsi="Times New Roman" w:cs="Times New Roman"/>
          <w:sz w:val="24"/>
          <w:szCs w:val="24"/>
        </w:rPr>
        <w:t xml:space="preserve"> 3356-7-56</w:t>
      </w:r>
      <w:r w:rsidR="00EC16C9" w:rsidRPr="007A2EB9">
        <w:rPr>
          <w:rFonts w:ascii="Times New Roman" w:hAnsi="Times New Roman" w:cs="Times New Roman"/>
          <w:sz w:val="24"/>
          <w:szCs w:val="24"/>
        </w:rPr>
        <w:t xml:space="preserve"> of the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EC16C9" w:rsidRPr="007A2EB9">
        <w:rPr>
          <w:rFonts w:ascii="Times New Roman" w:hAnsi="Times New Roman" w:cs="Times New Roman"/>
          <w:sz w:val="24"/>
          <w:szCs w:val="24"/>
        </w:rPr>
        <w:t>Administrative Code (university polic</w:t>
      </w:r>
      <w:r w:rsidR="00481DC3" w:rsidRPr="007A2EB9">
        <w:rPr>
          <w:rFonts w:ascii="Times New Roman" w:hAnsi="Times New Roman" w:cs="Times New Roman"/>
          <w:sz w:val="24"/>
          <w:szCs w:val="24"/>
        </w:rPr>
        <w:t>y</w:t>
      </w:r>
      <w:r w:rsidR="00EC16C9" w:rsidRPr="007A2EB9">
        <w:rPr>
          <w:rFonts w:ascii="Times New Roman" w:hAnsi="Times New Roman" w:cs="Times New Roman"/>
          <w:sz w:val="24"/>
          <w:szCs w:val="24"/>
        </w:rPr>
        <w:t xml:space="preserve"> 3356-</w:t>
      </w:r>
      <w:r w:rsidR="000F20B2" w:rsidRPr="007A2EB9">
        <w:rPr>
          <w:rFonts w:ascii="Times New Roman" w:hAnsi="Times New Roman" w:cs="Times New Roman"/>
          <w:sz w:val="24"/>
          <w:szCs w:val="24"/>
        </w:rPr>
        <w:t>7</w:t>
      </w:r>
      <w:r w:rsidR="00EC16C9" w:rsidRPr="007A2EB9">
        <w:rPr>
          <w:rFonts w:ascii="Times New Roman" w:hAnsi="Times New Roman" w:cs="Times New Roman"/>
          <w:sz w:val="24"/>
          <w:szCs w:val="24"/>
        </w:rPr>
        <w:t>-</w:t>
      </w:r>
      <w:r w:rsidR="000F20B2" w:rsidRPr="007A2EB9">
        <w:rPr>
          <w:rFonts w:ascii="Times New Roman" w:hAnsi="Times New Roman" w:cs="Times New Roman"/>
          <w:sz w:val="24"/>
          <w:szCs w:val="24"/>
        </w:rPr>
        <w:t>56</w:t>
      </w:r>
      <w:r w:rsidR="00EC16C9" w:rsidRPr="007A2EB9">
        <w:rPr>
          <w:rFonts w:ascii="Times New Roman" w:hAnsi="Times New Roman" w:cs="Times New Roman"/>
          <w:sz w:val="24"/>
          <w:szCs w:val="24"/>
        </w:rPr>
        <w:t>, “</w:t>
      </w:r>
      <w:r w:rsidR="00481DC3" w:rsidRPr="007A2EB9">
        <w:rPr>
          <w:rFonts w:ascii="Times New Roman" w:eastAsia="Times New Roman" w:hAnsi="Times New Roman" w:cs="Times New Roman"/>
          <w:sz w:val="24"/>
          <w:szCs w:val="24"/>
        </w:rPr>
        <w:t>Selection,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eastAsia="Times New Roman" w:hAnsi="Times New Roman" w:cs="Times New Roman"/>
          <w:sz w:val="24"/>
          <w:szCs w:val="24"/>
        </w:rPr>
        <w:t>appointment, and evaluation of executive officers, administrative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eastAsia="Times New Roman" w:hAnsi="Times New Roman" w:cs="Times New Roman"/>
          <w:sz w:val="24"/>
          <w:szCs w:val="24"/>
        </w:rPr>
        <w:t>officers, and professional/administrative staff.</w:t>
      </w:r>
      <w:r w:rsidR="00EC16C9" w:rsidRPr="007A2EB9">
        <w:rPr>
          <w:rFonts w:ascii="Times New Roman" w:hAnsi="Times New Roman" w:cs="Times New Roman"/>
          <w:sz w:val="24"/>
          <w:szCs w:val="24"/>
        </w:rPr>
        <w:t>”</w:t>
      </w:r>
      <w:r w:rsidR="008175A5">
        <w:rPr>
          <w:rFonts w:ascii="Times New Roman" w:hAnsi="Times New Roman" w:cs="Times New Roman"/>
          <w:sz w:val="24"/>
          <w:szCs w:val="24"/>
        </w:rPr>
        <w:t>)</w:t>
      </w:r>
      <w:r w:rsidR="00481DC3" w:rsidRPr="007A2E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8CB54B" w14:textId="133F979C" w:rsidR="00481DC3" w:rsidRDefault="00641805" w:rsidP="004244FC">
      <w:pPr>
        <w:widowControl w:val="0"/>
        <w:spacing w:before="24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59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Parameters.</w:t>
      </w:r>
    </w:p>
    <w:p w14:paraId="005B3A25" w14:textId="53D7213B" w:rsidR="001E0778" w:rsidRDefault="00641805" w:rsidP="004244FC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In order to be eligible, an executive or administrative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officer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be a current full-time employee who has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worked at the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for at least two consecutive years,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not including temporary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employment.</w:t>
      </w:r>
    </w:p>
    <w:p w14:paraId="434DD1EE" w14:textId="70B842C5" w:rsidR="00481DC3" w:rsidRDefault="001E0778" w:rsidP="004244FC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Prior winners may not be considered for the award more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than every five years.</w:t>
      </w:r>
    </w:p>
    <w:p w14:paraId="489550D9" w14:textId="52D4C45C" w:rsidR="00AE4C8D" w:rsidRDefault="00AE4C8D" w:rsidP="004244FC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Award recipients will have made a distinctive contribution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to the university in one or more of the following areas:</w:t>
      </w:r>
    </w:p>
    <w:p w14:paraId="7BA8C5C9" w14:textId="3ECEABBD" w:rsidR="00481DC3" w:rsidRDefault="00AE4C8D" w:rsidP="004244FC">
      <w:pPr>
        <w:widowControl w:val="0"/>
        <w:spacing w:before="24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Service</w:t>
      </w:r>
      <w:r w:rsidR="00C02D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24B73F" w14:textId="1F9BADB0" w:rsidR="00481DC3" w:rsidRDefault="00C02DE4" w:rsidP="004244FC">
      <w:pPr>
        <w:widowControl w:val="0"/>
        <w:spacing w:before="24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Innovation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99FFDB" w14:textId="6CE4E76A" w:rsidR="00481DC3" w:rsidRDefault="00C02DE4" w:rsidP="004244FC">
      <w:pPr>
        <w:widowControl w:val="0"/>
        <w:spacing w:before="24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Teamwork/collaboration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3EEB2C" w14:textId="77777777" w:rsidR="00C02DE4" w:rsidRDefault="00C02DE4" w:rsidP="004244FC">
      <w:pPr>
        <w:widowControl w:val="0"/>
        <w:spacing w:before="24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23A4D23D" w14:textId="77777777" w:rsidR="009863C8" w:rsidRDefault="00C02DE4" w:rsidP="004244FC">
      <w:pPr>
        <w:widowControl w:val="0"/>
        <w:spacing w:before="24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Student success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D1C45" w14:textId="7D852694" w:rsidR="00481DC3" w:rsidRDefault="009863C8" w:rsidP="004244FC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President leadership merit awards for outstanding service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and commitment to the university are typically announced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during the regular June meeting of the board of trustees but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may be announced at any other regular board of trustees</w:t>
      </w:r>
      <w:r w:rsidR="00492E4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meeting.</w:t>
      </w:r>
    </w:p>
    <w:p w14:paraId="4D427EB3" w14:textId="7B15E4FD" w:rsidR="00481DC3" w:rsidRDefault="00E35180" w:rsidP="004244FC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 xml:space="preserve">The </w:t>
      </w:r>
      <w:r w:rsidR="00601CC2">
        <w:rPr>
          <w:rFonts w:ascii="Times New Roman" w:hAnsi="Times New Roman" w:cs="Times New Roman"/>
          <w:sz w:val="24"/>
          <w:szCs w:val="24"/>
        </w:rPr>
        <w:t xml:space="preserve">president </w:t>
      </w:r>
      <w:r w:rsidR="00481DC3" w:rsidRPr="007A2EB9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601CC2">
        <w:rPr>
          <w:rFonts w:ascii="Times New Roman" w:hAnsi="Times New Roman" w:cs="Times New Roman"/>
          <w:sz w:val="24"/>
          <w:szCs w:val="24"/>
        </w:rPr>
        <w:t xml:space="preserve">merit </w:t>
      </w:r>
      <w:r w:rsidR="00481DC3" w:rsidRPr="007A2EB9">
        <w:rPr>
          <w:rFonts w:ascii="Times New Roman" w:hAnsi="Times New Roman" w:cs="Times New Roman"/>
          <w:sz w:val="24"/>
          <w:szCs w:val="24"/>
        </w:rPr>
        <w:t>award allows the president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to utilize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annual stipend of up to three thousand dollars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to recognize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executive and administrative officers.</w:t>
      </w:r>
    </w:p>
    <w:p w14:paraId="17DA585A" w14:textId="099CE158" w:rsidR="00481DC3" w:rsidRDefault="00E35180" w:rsidP="004244FC">
      <w:pPr>
        <w:widowControl w:val="0"/>
        <w:spacing w:before="24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359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Procedure.</w:t>
      </w:r>
    </w:p>
    <w:p w14:paraId="6D7CA1E0" w14:textId="39C1C228" w:rsidR="00481DC3" w:rsidRDefault="002A2CE1" w:rsidP="004244FC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The president shall receive nomination(s) of executive or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administrative level officer(s) for this award from the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divisional vice presidents.  After review of the nominations,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the president may then select which nominee(s) will receive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th</w:t>
      </w:r>
      <w:r w:rsidR="00EE682D">
        <w:rPr>
          <w:rFonts w:ascii="Times New Roman" w:hAnsi="Times New Roman" w:cs="Times New Roman"/>
          <w:sz w:val="24"/>
          <w:szCs w:val="24"/>
        </w:rPr>
        <w:t>e</w:t>
      </w:r>
      <w:r w:rsidR="00481DC3" w:rsidRPr="007A2EB9">
        <w:rPr>
          <w:rFonts w:ascii="Times New Roman" w:hAnsi="Times New Roman" w:cs="Times New Roman"/>
          <w:sz w:val="24"/>
          <w:szCs w:val="24"/>
        </w:rPr>
        <w:t xml:space="preserve"> award.</w:t>
      </w:r>
    </w:p>
    <w:p w14:paraId="2D5589DA" w14:textId="5FB25FF1" w:rsidR="00BA41B1" w:rsidRDefault="00FA37CF" w:rsidP="00BA41B1">
      <w:pPr>
        <w:widowControl w:val="0"/>
        <w:spacing w:before="24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481DC3" w:rsidRPr="007A2EB9">
        <w:rPr>
          <w:rFonts w:ascii="Times New Roman" w:hAnsi="Times New Roman" w:cs="Times New Roman"/>
          <w:sz w:val="24"/>
          <w:szCs w:val="24"/>
        </w:rPr>
        <w:t>Prior to making the award, the president will provide the</w:t>
      </w:r>
      <w:r w:rsidR="005B1495">
        <w:rPr>
          <w:rFonts w:ascii="Times New Roman" w:hAnsi="Times New Roman" w:cs="Times New Roman"/>
          <w:sz w:val="24"/>
          <w:szCs w:val="24"/>
        </w:rPr>
        <w:t xml:space="preserve"> </w:t>
      </w:r>
      <w:r w:rsidR="00481DC3" w:rsidRPr="007A2EB9">
        <w:rPr>
          <w:rFonts w:ascii="Times New Roman" w:hAnsi="Times New Roman" w:cs="Times New Roman"/>
          <w:sz w:val="24"/>
          <w:szCs w:val="24"/>
        </w:rPr>
        <w:t>names of the recipient(s) to the board of trustees.</w:t>
      </w:r>
    </w:p>
    <w:p w14:paraId="69F4B08E" w14:textId="00BDDCF2" w:rsidR="00BA41B1" w:rsidRPr="002772AB" w:rsidRDefault="00BA41B1" w:rsidP="00BA41B1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C22B2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art-time faculty teaching excellence award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university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recognizes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valuable contributions made by part-time faculty to advance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mission of the university</w:t>
      </w:r>
      <w:r>
        <w:rPr>
          <w:rFonts w:ascii="Times New Roman" w:eastAsia="Times New Roman" w:hAnsi="Times New Roman" w:cs="Times New Roman"/>
          <w:sz w:val="24"/>
          <w:szCs w:val="24"/>
        </w:rPr>
        <w:t>.  Additionally, the university recognizes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honor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 the work and commitment of dedicated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outstanding part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time faculty.</w:t>
      </w:r>
    </w:p>
    <w:p w14:paraId="6B26213C" w14:textId="209C0F31" w:rsidR="00BA41B1" w:rsidRDefault="00BA41B1" w:rsidP="00BA41B1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Scope.  Eligibility for the part-time faculty excellence award is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limited to part-time faculty who have been teaching continuously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over the previous five years with a minimum load of one three-hour course per year.  For purposes of this policy, the most recent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five continuous years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part-time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teaching will be used to determine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eligibility.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D5D8FC" w14:textId="77777777" w:rsidR="00BA41B1" w:rsidRDefault="00BA41B1" w:rsidP="00BA41B1">
      <w:pPr>
        <w:widowControl w:val="0"/>
        <w:spacing w:before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A2EB9">
        <w:rPr>
          <w:rFonts w:ascii="Times New Roman" w:eastAsia="Times New Roman" w:hAnsi="Times New Roman" w:cs="Times New Roman"/>
          <w:sz w:val="24"/>
          <w:szCs w:val="24"/>
        </w:rPr>
        <w:t>Full-time university personnel who are eligible for other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service awards and teach as part-time faculty are not eligible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 part-time faculty excellence award.</w:t>
      </w:r>
    </w:p>
    <w:p w14:paraId="16F1FB77" w14:textId="77777777" w:rsidR="00BA41B1" w:rsidRDefault="00BA41B1" w:rsidP="00BA41B1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Parameters.</w:t>
      </w:r>
    </w:p>
    <w:p w14:paraId="5C48B562" w14:textId="77777777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Up to eight awards may be granted annually to part-time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faculty whose teaching performance at the university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 xml:space="preserve">been identified as outstanding. </w:t>
      </w:r>
    </w:p>
    <w:p w14:paraId="6C63506F" w14:textId="77777777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Part-time faculty teaching excellence award recipients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receive two thousand dollars.</w:t>
      </w:r>
    </w:p>
    <w:p w14:paraId="39119861" w14:textId="77777777" w:rsidR="00BA41B1" w:rsidRDefault="00BA41B1" w:rsidP="00BA41B1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Procedures.</w:t>
      </w:r>
    </w:p>
    <w:p w14:paraId="730F83FF" w14:textId="77777777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To be eligible, an individual must be nominated during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annual nomination process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7C7C5" w14:textId="77777777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taff members, faculty, or alumni may make nominations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C7AD68" w14:textId="10B9FA36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Each undergraduate college dean will appoint a part-time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 xml:space="preserve">faculty representative to serve as a committee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nominations and recommend award recipients.  The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provost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or the provost’s designee will serve as the chair of</w:t>
      </w:r>
      <w:r w:rsidR="005B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bCs/>
          <w:sz w:val="24"/>
          <w:szCs w:val="24"/>
        </w:rPr>
        <w:t>review committee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42449" w14:textId="7F45DD25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The names of the award recipients recommended by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committee will be forwarded to the office human resources.</w:t>
      </w:r>
    </w:p>
    <w:p w14:paraId="0700AC29" w14:textId="13B8F006" w:rsidR="00BA41B1" w:rsidRDefault="00BA41B1" w:rsidP="00BA41B1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Announcement and presentation of the awards occurs at the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annual awards dinner.</w:t>
      </w:r>
    </w:p>
    <w:p w14:paraId="2880A2DD" w14:textId="0B3B6B53" w:rsidR="00BA41B1" w:rsidRPr="005B1495" w:rsidRDefault="00BA41B1" w:rsidP="005B1495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Annually a list of all recipients of the part-time teaching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excellence award will be presented to the academic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excellence and student success committee of the board of</w:t>
      </w:r>
      <w:r w:rsidR="005B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EB9">
        <w:rPr>
          <w:rFonts w:ascii="Times New Roman" w:eastAsia="Times New Roman" w:hAnsi="Times New Roman" w:cs="Times New Roman"/>
          <w:sz w:val="24"/>
          <w:szCs w:val="24"/>
        </w:rPr>
        <w:t>trustees.</w:t>
      </w:r>
    </w:p>
    <w:sectPr w:rsidR="00BA41B1" w:rsidRPr="005B1495" w:rsidSect="001161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242" w14:textId="77777777" w:rsidR="00DD097F" w:rsidRDefault="00DD097F">
      <w:pPr>
        <w:spacing w:after="0" w:line="240" w:lineRule="auto"/>
      </w:pPr>
      <w:r>
        <w:separator/>
      </w:r>
    </w:p>
  </w:endnote>
  <w:endnote w:type="continuationSeparator" w:id="0">
    <w:p w14:paraId="479C025E" w14:textId="77777777" w:rsidR="00DD097F" w:rsidRDefault="00DD097F">
      <w:pPr>
        <w:spacing w:after="0" w:line="240" w:lineRule="auto"/>
      </w:pPr>
      <w:r>
        <w:continuationSeparator/>
      </w:r>
    </w:p>
  </w:endnote>
  <w:endnote w:type="continuationNotice" w:id="1">
    <w:p w14:paraId="58CEDC2F" w14:textId="77777777" w:rsidR="00DD097F" w:rsidRDefault="00DD0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A3B3" w14:textId="77777777" w:rsidR="00FD75B0" w:rsidRDefault="00FD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4A03" w14:textId="77777777" w:rsidR="00FD75B0" w:rsidRDefault="00FD7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862A" w14:textId="77777777" w:rsidR="00FD75B0" w:rsidRDefault="00FD7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47D3" w14:textId="77777777" w:rsidR="00DD097F" w:rsidRDefault="00DD097F">
      <w:pPr>
        <w:spacing w:after="0" w:line="240" w:lineRule="auto"/>
      </w:pPr>
      <w:r>
        <w:separator/>
      </w:r>
    </w:p>
  </w:footnote>
  <w:footnote w:type="continuationSeparator" w:id="0">
    <w:p w14:paraId="7EB429AB" w14:textId="77777777" w:rsidR="00DD097F" w:rsidRDefault="00DD097F">
      <w:pPr>
        <w:spacing w:after="0" w:line="240" w:lineRule="auto"/>
      </w:pPr>
      <w:r>
        <w:continuationSeparator/>
      </w:r>
    </w:p>
  </w:footnote>
  <w:footnote w:type="continuationNotice" w:id="1">
    <w:p w14:paraId="47F0FA74" w14:textId="77777777" w:rsidR="00DD097F" w:rsidRDefault="00DD0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DE78" w14:textId="77777777" w:rsidR="00FD75B0" w:rsidRDefault="00FD7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8354" w14:textId="7D5D4B5D" w:rsidR="00BD6B24" w:rsidRPr="003A11BD" w:rsidRDefault="002A499C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</w:t>
    </w:r>
    <w:r w:rsidRPr="003A11BD">
      <w:rPr>
        <w:rFonts w:ascii="Times New Roman" w:hAnsi="Times New Roman"/>
        <w:sz w:val="24"/>
        <w:szCs w:val="24"/>
      </w:rPr>
      <w:t>7-</w:t>
    </w:r>
    <w:r w:rsidR="00FD75B0">
      <w:rPr>
        <w:rFonts w:ascii="Times New Roman" w:hAnsi="Times New Roman"/>
        <w:sz w:val="24"/>
        <w:szCs w:val="24"/>
      </w:rPr>
      <w:t>27</w:t>
    </w:r>
    <w:r w:rsidRPr="003A11BD">
      <w:rPr>
        <w:rFonts w:ascii="Times New Roman" w:hAnsi="Times New Roman"/>
        <w:sz w:val="24"/>
        <w:szCs w:val="24"/>
      </w:rPr>
      <w:tab/>
    </w:r>
    <w:r w:rsidRPr="003A11BD">
      <w:rPr>
        <w:rFonts w:ascii="Times New Roman" w:hAnsi="Times New Roman"/>
        <w:sz w:val="24"/>
        <w:szCs w:val="24"/>
      </w:rPr>
      <w:fldChar w:fldCharType="begin"/>
    </w:r>
    <w:r w:rsidRPr="003A11BD">
      <w:rPr>
        <w:rFonts w:ascii="Times New Roman" w:hAnsi="Times New Roman"/>
        <w:sz w:val="24"/>
        <w:szCs w:val="24"/>
      </w:rPr>
      <w:instrText xml:space="preserve"> PAGE   \* MERGEFORMAT </w:instrText>
    </w:r>
    <w:r w:rsidRPr="003A11BD">
      <w:rPr>
        <w:rFonts w:ascii="Times New Roman" w:hAnsi="Times New Roman"/>
        <w:sz w:val="24"/>
        <w:szCs w:val="24"/>
      </w:rPr>
      <w:fldChar w:fldCharType="separate"/>
    </w:r>
    <w:r w:rsidR="002B7CC3">
      <w:rPr>
        <w:rFonts w:ascii="Times New Roman" w:hAnsi="Times New Roman"/>
        <w:noProof/>
        <w:sz w:val="24"/>
        <w:szCs w:val="24"/>
      </w:rPr>
      <w:t>2</w:t>
    </w:r>
    <w:r w:rsidRPr="003A11BD">
      <w:rPr>
        <w:rFonts w:ascii="Times New Roman" w:hAnsi="Times New Roman"/>
        <w:sz w:val="24"/>
        <w:szCs w:val="24"/>
      </w:rPr>
      <w:fldChar w:fldCharType="end"/>
    </w:r>
  </w:p>
  <w:p w14:paraId="18A3CB44" w14:textId="77777777" w:rsidR="00BD6B24" w:rsidRDefault="00BD6B24" w:rsidP="00FB7527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D184" w14:textId="77777777" w:rsidR="00BD6B24" w:rsidRDefault="00BD6B24">
    <w:pPr>
      <w:pStyle w:val="Header"/>
      <w:jc w:val="right"/>
    </w:pPr>
  </w:p>
  <w:p w14:paraId="77C771F1" w14:textId="77777777" w:rsidR="00BD6B24" w:rsidRDefault="00BD6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323"/>
    <w:multiLevelType w:val="hybridMultilevel"/>
    <w:tmpl w:val="0962300E"/>
    <w:lvl w:ilvl="0" w:tplc="F0B4CE1E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405C1"/>
    <w:multiLevelType w:val="hybridMultilevel"/>
    <w:tmpl w:val="61046518"/>
    <w:lvl w:ilvl="0" w:tplc="B074D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5687A"/>
    <w:multiLevelType w:val="hybridMultilevel"/>
    <w:tmpl w:val="2B68B0FC"/>
    <w:lvl w:ilvl="0" w:tplc="6166E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675BB"/>
    <w:multiLevelType w:val="hybridMultilevel"/>
    <w:tmpl w:val="01F8DD80"/>
    <w:lvl w:ilvl="0" w:tplc="FB906AA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C768CE"/>
    <w:multiLevelType w:val="hybridMultilevel"/>
    <w:tmpl w:val="4EDA9964"/>
    <w:lvl w:ilvl="0" w:tplc="264CAB56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96810"/>
    <w:multiLevelType w:val="hybridMultilevel"/>
    <w:tmpl w:val="8036FC02"/>
    <w:lvl w:ilvl="0" w:tplc="29726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473219">
    <w:abstractNumId w:val="0"/>
  </w:num>
  <w:num w:numId="2" w16cid:durableId="989599926">
    <w:abstractNumId w:val="4"/>
  </w:num>
  <w:num w:numId="3" w16cid:durableId="486480739">
    <w:abstractNumId w:val="3"/>
  </w:num>
  <w:num w:numId="4" w16cid:durableId="1155148252">
    <w:abstractNumId w:val="1"/>
  </w:num>
  <w:num w:numId="5" w16cid:durableId="2123527736">
    <w:abstractNumId w:val="2"/>
  </w:num>
  <w:num w:numId="6" w16cid:durableId="1294290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9C"/>
    <w:rsid w:val="000325DA"/>
    <w:rsid w:val="00035A8C"/>
    <w:rsid w:val="000553CA"/>
    <w:rsid w:val="00060012"/>
    <w:rsid w:val="00071BA3"/>
    <w:rsid w:val="00096E18"/>
    <w:rsid w:val="000A4309"/>
    <w:rsid w:val="000B5548"/>
    <w:rsid w:val="000B666B"/>
    <w:rsid w:val="000C154B"/>
    <w:rsid w:val="000C3580"/>
    <w:rsid w:val="000E4C6F"/>
    <w:rsid w:val="000F20B2"/>
    <w:rsid w:val="00112F18"/>
    <w:rsid w:val="00144726"/>
    <w:rsid w:val="0015143F"/>
    <w:rsid w:val="001535C5"/>
    <w:rsid w:val="00154146"/>
    <w:rsid w:val="0016298F"/>
    <w:rsid w:val="001929B1"/>
    <w:rsid w:val="0019764B"/>
    <w:rsid w:val="001A3AB8"/>
    <w:rsid w:val="001B724F"/>
    <w:rsid w:val="001D256B"/>
    <w:rsid w:val="001E0778"/>
    <w:rsid w:val="001F3F0D"/>
    <w:rsid w:val="001F65EE"/>
    <w:rsid w:val="002044DC"/>
    <w:rsid w:val="0021124F"/>
    <w:rsid w:val="002150A4"/>
    <w:rsid w:val="002310C8"/>
    <w:rsid w:val="00264591"/>
    <w:rsid w:val="002723F6"/>
    <w:rsid w:val="002772AB"/>
    <w:rsid w:val="00281863"/>
    <w:rsid w:val="002A2CE1"/>
    <w:rsid w:val="002A499C"/>
    <w:rsid w:val="002A5028"/>
    <w:rsid w:val="002B7CC3"/>
    <w:rsid w:val="002C22B2"/>
    <w:rsid w:val="002D4913"/>
    <w:rsid w:val="00305E20"/>
    <w:rsid w:val="00320347"/>
    <w:rsid w:val="00323855"/>
    <w:rsid w:val="00360B57"/>
    <w:rsid w:val="003678BE"/>
    <w:rsid w:val="00376A85"/>
    <w:rsid w:val="003851AA"/>
    <w:rsid w:val="00387C52"/>
    <w:rsid w:val="00396AB1"/>
    <w:rsid w:val="003A4D43"/>
    <w:rsid w:val="003B6668"/>
    <w:rsid w:val="003B7050"/>
    <w:rsid w:val="003B76E9"/>
    <w:rsid w:val="003C16ED"/>
    <w:rsid w:val="003C7BC0"/>
    <w:rsid w:val="00423737"/>
    <w:rsid w:val="004244FC"/>
    <w:rsid w:val="0043358F"/>
    <w:rsid w:val="00433666"/>
    <w:rsid w:val="004433E6"/>
    <w:rsid w:val="00467A21"/>
    <w:rsid w:val="00476C1C"/>
    <w:rsid w:val="004775C9"/>
    <w:rsid w:val="00481DC3"/>
    <w:rsid w:val="00492E45"/>
    <w:rsid w:val="004B6D9F"/>
    <w:rsid w:val="004C6764"/>
    <w:rsid w:val="004E37C9"/>
    <w:rsid w:val="0050069B"/>
    <w:rsid w:val="00571D19"/>
    <w:rsid w:val="00577014"/>
    <w:rsid w:val="00577F54"/>
    <w:rsid w:val="00586C58"/>
    <w:rsid w:val="005A7A66"/>
    <w:rsid w:val="005B1495"/>
    <w:rsid w:val="00600513"/>
    <w:rsid w:val="00601CC2"/>
    <w:rsid w:val="00604FD1"/>
    <w:rsid w:val="006103F7"/>
    <w:rsid w:val="00617EFC"/>
    <w:rsid w:val="00623316"/>
    <w:rsid w:val="00641805"/>
    <w:rsid w:val="00661314"/>
    <w:rsid w:val="00670CF1"/>
    <w:rsid w:val="00676107"/>
    <w:rsid w:val="006817E5"/>
    <w:rsid w:val="00681B9C"/>
    <w:rsid w:val="006C7F51"/>
    <w:rsid w:val="00723AC3"/>
    <w:rsid w:val="007957B2"/>
    <w:rsid w:val="007A2EB9"/>
    <w:rsid w:val="007A4B25"/>
    <w:rsid w:val="007B51B2"/>
    <w:rsid w:val="007D4C1F"/>
    <w:rsid w:val="007D7086"/>
    <w:rsid w:val="007F2E0C"/>
    <w:rsid w:val="00800782"/>
    <w:rsid w:val="008159F9"/>
    <w:rsid w:val="008175A5"/>
    <w:rsid w:val="00821B57"/>
    <w:rsid w:val="0082497D"/>
    <w:rsid w:val="008318C7"/>
    <w:rsid w:val="00834A04"/>
    <w:rsid w:val="00840513"/>
    <w:rsid w:val="00850BD3"/>
    <w:rsid w:val="00855F48"/>
    <w:rsid w:val="008734BF"/>
    <w:rsid w:val="00875B75"/>
    <w:rsid w:val="00895496"/>
    <w:rsid w:val="00896F47"/>
    <w:rsid w:val="008A2196"/>
    <w:rsid w:val="008A618E"/>
    <w:rsid w:val="008C08AF"/>
    <w:rsid w:val="008F4FBA"/>
    <w:rsid w:val="00900C83"/>
    <w:rsid w:val="00904086"/>
    <w:rsid w:val="00906BC8"/>
    <w:rsid w:val="00913FBF"/>
    <w:rsid w:val="00931BE7"/>
    <w:rsid w:val="009359AA"/>
    <w:rsid w:val="009708BE"/>
    <w:rsid w:val="009863C8"/>
    <w:rsid w:val="0099486C"/>
    <w:rsid w:val="009A4728"/>
    <w:rsid w:val="00A022B3"/>
    <w:rsid w:val="00A42F2E"/>
    <w:rsid w:val="00A54194"/>
    <w:rsid w:val="00A61990"/>
    <w:rsid w:val="00A90A7B"/>
    <w:rsid w:val="00A96B6D"/>
    <w:rsid w:val="00AB1A9E"/>
    <w:rsid w:val="00AC094B"/>
    <w:rsid w:val="00AC2853"/>
    <w:rsid w:val="00AE4C8D"/>
    <w:rsid w:val="00AE6122"/>
    <w:rsid w:val="00AF7393"/>
    <w:rsid w:val="00B22C41"/>
    <w:rsid w:val="00B54B62"/>
    <w:rsid w:val="00B72856"/>
    <w:rsid w:val="00B7689F"/>
    <w:rsid w:val="00B92555"/>
    <w:rsid w:val="00B976C6"/>
    <w:rsid w:val="00BA41B1"/>
    <w:rsid w:val="00BA5E46"/>
    <w:rsid w:val="00BC2268"/>
    <w:rsid w:val="00BC4172"/>
    <w:rsid w:val="00BD14EC"/>
    <w:rsid w:val="00BD6B24"/>
    <w:rsid w:val="00C02DE4"/>
    <w:rsid w:val="00C11C53"/>
    <w:rsid w:val="00C14D98"/>
    <w:rsid w:val="00C37703"/>
    <w:rsid w:val="00C44057"/>
    <w:rsid w:val="00C5016C"/>
    <w:rsid w:val="00CA0B09"/>
    <w:rsid w:val="00CA2708"/>
    <w:rsid w:val="00CC0CEF"/>
    <w:rsid w:val="00D025E6"/>
    <w:rsid w:val="00D03D01"/>
    <w:rsid w:val="00D17D75"/>
    <w:rsid w:val="00D66638"/>
    <w:rsid w:val="00D66E04"/>
    <w:rsid w:val="00D90221"/>
    <w:rsid w:val="00DA1EE2"/>
    <w:rsid w:val="00DB316E"/>
    <w:rsid w:val="00DC2786"/>
    <w:rsid w:val="00DC7864"/>
    <w:rsid w:val="00DD097F"/>
    <w:rsid w:val="00DD5EBA"/>
    <w:rsid w:val="00DE0DB2"/>
    <w:rsid w:val="00DF3EE3"/>
    <w:rsid w:val="00DF5986"/>
    <w:rsid w:val="00E06D4A"/>
    <w:rsid w:val="00E310F6"/>
    <w:rsid w:val="00E35180"/>
    <w:rsid w:val="00E569CB"/>
    <w:rsid w:val="00E71E50"/>
    <w:rsid w:val="00EB1340"/>
    <w:rsid w:val="00EB59F3"/>
    <w:rsid w:val="00EC16C9"/>
    <w:rsid w:val="00EC5870"/>
    <w:rsid w:val="00ED482A"/>
    <w:rsid w:val="00ED789C"/>
    <w:rsid w:val="00EE682D"/>
    <w:rsid w:val="00EE723D"/>
    <w:rsid w:val="00EE78CC"/>
    <w:rsid w:val="00F0475E"/>
    <w:rsid w:val="00F344E9"/>
    <w:rsid w:val="00F36A49"/>
    <w:rsid w:val="00F471B2"/>
    <w:rsid w:val="00F632A2"/>
    <w:rsid w:val="00F63D24"/>
    <w:rsid w:val="00F7677A"/>
    <w:rsid w:val="00F91622"/>
    <w:rsid w:val="00F9385D"/>
    <w:rsid w:val="00F945FC"/>
    <w:rsid w:val="00FA37CF"/>
    <w:rsid w:val="00FB7FB0"/>
    <w:rsid w:val="00FD207E"/>
    <w:rsid w:val="00FD6495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1441"/>
  <w15:docId w15:val="{BF783AFF-5C45-4D8E-A6E1-A8A49E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9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499C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68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3129E-3679-4296-9ED9-073B7E564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3ED08-73E3-477D-ABA5-7242F3B1E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E3666-50D9-4CDC-B924-CF15D6A8A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78F1A-47DB-47CF-9561-3980ACF29C9D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1269</Words>
  <Characters>7121</Characters>
  <Application>Microsoft Office Word</Application>
  <DocSecurity>0</DocSecurity>
  <Lines>145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 Jusino</cp:lastModifiedBy>
  <cp:revision>5</cp:revision>
  <cp:lastPrinted>2025-05-19T20:20:00Z</cp:lastPrinted>
  <dcterms:created xsi:type="dcterms:W3CDTF">2025-05-20T14:02:00Z</dcterms:created>
  <dcterms:modified xsi:type="dcterms:W3CDTF">2025-06-30T16:55:00Z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