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073C" w14:textId="77777777" w:rsidR="00D75B6B" w:rsidRPr="00F71236" w:rsidRDefault="00C8402A" w:rsidP="007919A8">
      <w:pPr>
        <w:widowControl w:val="0"/>
        <w:spacing w:after="0" w:line="240" w:lineRule="auto"/>
        <w:ind w:left="1440" w:hanging="1440"/>
        <w:rPr>
          <w:rFonts w:ascii="Times New Roman" w:eastAsia="Times New Roman" w:hAnsi="Times New Roman" w:cs="Times New Roman"/>
          <w:b/>
          <w:szCs w:val="24"/>
        </w:rPr>
      </w:pPr>
      <w:r w:rsidRPr="00F71236">
        <w:rPr>
          <w:rFonts w:ascii="Times New Roman" w:eastAsia="Times New Roman" w:hAnsi="Times New Roman" w:cs="Times New Roman"/>
          <w:b/>
          <w:szCs w:val="24"/>
        </w:rPr>
        <w:t>3356-</w:t>
      </w:r>
      <w:r w:rsidR="00DB4FF3" w:rsidRPr="00F71236">
        <w:rPr>
          <w:rFonts w:ascii="Times New Roman" w:eastAsia="Times New Roman" w:hAnsi="Times New Roman" w:cs="Times New Roman"/>
          <w:b/>
          <w:szCs w:val="24"/>
        </w:rPr>
        <w:t>3</w:t>
      </w:r>
      <w:r w:rsidR="00D75B6B" w:rsidRPr="00F71236">
        <w:rPr>
          <w:rFonts w:ascii="Times New Roman" w:eastAsia="Times New Roman" w:hAnsi="Times New Roman" w:cs="Times New Roman"/>
          <w:b/>
          <w:szCs w:val="24"/>
        </w:rPr>
        <w:t>-1</w:t>
      </w:r>
      <w:r w:rsidR="00DB4FF3" w:rsidRPr="00F71236">
        <w:rPr>
          <w:rFonts w:ascii="Times New Roman" w:eastAsia="Times New Roman" w:hAnsi="Times New Roman" w:cs="Times New Roman"/>
          <w:b/>
          <w:szCs w:val="24"/>
        </w:rPr>
        <w:t>0</w:t>
      </w:r>
      <w:r w:rsidR="00D75B6B" w:rsidRPr="00F71236">
        <w:rPr>
          <w:rFonts w:ascii="Times New Roman" w:eastAsia="Times New Roman" w:hAnsi="Times New Roman" w:cs="Times New Roman"/>
          <w:b/>
          <w:szCs w:val="24"/>
        </w:rPr>
        <w:tab/>
        <w:t>Investment of the university’s non-endowment and endowment funds.</w:t>
      </w:r>
    </w:p>
    <w:p w14:paraId="30C7584C" w14:textId="77777777" w:rsidR="00F71236" w:rsidRDefault="00F71236" w:rsidP="00F71236">
      <w:pPr>
        <w:tabs>
          <w:tab w:val="left" w:pos="7200"/>
        </w:tabs>
        <w:spacing w:after="0"/>
        <w:rPr>
          <w:rFonts w:ascii="Times New Roman" w:eastAsia="Times New Roman" w:hAnsi="Times New Roman" w:cs="Times New Roman"/>
          <w:szCs w:val="24"/>
        </w:rPr>
      </w:pPr>
    </w:p>
    <w:p w14:paraId="6A932ABB" w14:textId="446718F1" w:rsidR="00F71236" w:rsidRPr="00105232" w:rsidRDefault="00F71236" w:rsidP="00F71236">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 xml:space="preserve">Finance and </w:t>
      </w:r>
      <w:r w:rsidR="009E477F">
        <w:rPr>
          <w:rFonts w:ascii="Times New Roman" w:eastAsia="Times New Roman" w:hAnsi="Times New Roman" w:cs="Times New Roman"/>
          <w:szCs w:val="24"/>
        </w:rPr>
        <w:t>Business Operations</w:t>
      </w:r>
    </w:p>
    <w:p w14:paraId="2ADB40F2" w14:textId="77777777" w:rsidR="00F71236" w:rsidRPr="00105232" w:rsidRDefault="00F71236" w:rsidP="00F71236">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President</w:t>
      </w:r>
    </w:p>
    <w:p w14:paraId="385744CE" w14:textId="77777777" w:rsidR="00F71236" w:rsidRDefault="00F71236" w:rsidP="00F71236">
      <w:pPr>
        <w:tabs>
          <w:tab w:val="left" w:pos="3060"/>
          <w:tab w:val="left" w:pos="7200"/>
        </w:tabs>
        <w:spacing w:after="0"/>
        <w:ind w:left="3060" w:hanging="306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September 1998; December 2004; June 2006; December 2008; June 2010; June 2012;</w:t>
      </w:r>
      <w:r w:rsidR="009E477F">
        <w:rPr>
          <w:rFonts w:ascii="Times New Roman" w:eastAsia="Times New Roman" w:hAnsi="Times New Roman" w:cs="Times New Roman"/>
          <w:szCs w:val="24"/>
        </w:rPr>
        <w:t xml:space="preserve"> </w:t>
      </w:r>
    </w:p>
    <w:p w14:paraId="06F751DB" w14:textId="0D671533" w:rsidR="00F71236" w:rsidRPr="00105232" w:rsidRDefault="00F71236" w:rsidP="00F71236">
      <w:pPr>
        <w:tabs>
          <w:tab w:val="left" w:pos="3060"/>
          <w:tab w:val="left" w:pos="7200"/>
        </w:tabs>
        <w:spacing w:after="0"/>
        <w:ind w:left="3060" w:hanging="3060"/>
        <w:rPr>
          <w:rFonts w:ascii="Times New Roman" w:eastAsia="Times New Roman" w:hAnsi="Times New Roman" w:cs="Times New Roman"/>
          <w:szCs w:val="24"/>
        </w:rPr>
      </w:pPr>
      <w:r>
        <w:rPr>
          <w:rFonts w:ascii="Times New Roman" w:eastAsia="Times New Roman" w:hAnsi="Times New Roman" w:cs="Times New Roman"/>
          <w:szCs w:val="24"/>
        </w:rPr>
        <w:tab/>
        <w:t>December 2014</w:t>
      </w:r>
      <w:r w:rsidR="009E477F">
        <w:rPr>
          <w:rFonts w:ascii="Times New Roman" w:eastAsia="Times New Roman" w:hAnsi="Times New Roman" w:cs="Times New Roman"/>
          <w:szCs w:val="24"/>
        </w:rPr>
        <w:t>; June 2019</w:t>
      </w:r>
      <w:r w:rsidR="003B279B">
        <w:rPr>
          <w:rFonts w:ascii="Times New Roman" w:eastAsia="Times New Roman" w:hAnsi="Times New Roman" w:cs="Times New Roman"/>
          <w:szCs w:val="24"/>
        </w:rPr>
        <w:t>; June 2023</w:t>
      </w:r>
    </w:p>
    <w:p w14:paraId="590BE8D1" w14:textId="10AFAAFB" w:rsidR="00F71236" w:rsidRPr="00105232" w:rsidRDefault="00F71236" w:rsidP="00F71236">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sidR="008468A7">
        <w:rPr>
          <w:rFonts w:ascii="Times New Roman" w:eastAsia="Times New Roman" w:hAnsi="Times New Roman" w:cs="Times New Roman"/>
          <w:szCs w:val="24"/>
        </w:rPr>
        <w:t>Investment</w:t>
      </w:r>
    </w:p>
    <w:p w14:paraId="38EF84D9" w14:textId="3E3F18A7" w:rsidR="00F71236" w:rsidRPr="00105232" w:rsidRDefault="00F71236" w:rsidP="00F71236">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3B279B">
        <w:rPr>
          <w:rFonts w:ascii="Times New Roman" w:eastAsia="Times New Roman" w:hAnsi="Times New Roman" w:cs="Times New Roman"/>
          <w:b/>
          <w:szCs w:val="24"/>
        </w:rPr>
        <w:t>June 22, 2023</w:t>
      </w:r>
    </w:p>
    <w:p w14:paraId="57C85A63" w14:textId="75390FD1" w:rsidR="00F71236" w:rsidRPr="00105232" w:rsidRDefault="00F71236" w:rsidP="00F71236">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r>
      <w:r w:rsidR="00537575">
        <w:rPr>
          <w:rFonts w:ascii="Times New Roman" w:eastAsia="Times New Roman" w:hAnsi="Times New Roman" w:cs="Times New Roman"/>
          <w:szCs w:val="24"/>
        </w:rPr>
        <w:t>202</w:t>
      </w:r>
      <w:r w:rsidR="00A8035F">
        <w:rPr>
          <w:rFonts w:ascii="Times New Roman" w:eastAsia="Times New Roman" w:hAnsi="Times New Roman" w:cs="Times New Roman"/>
          <w:szCs w:val="24"/>
        </w:rPr>
        <w:t>8</w:t>
      </w:r>
    </w:p>
    <w:p w14:paraId="3C4074D6" w14:textId="77777777" w:rsidR="00F71236" w:rsidRPr="009477CB" w:rsidRDefault="00F71236" w:rsidP="00F71236">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0FCF0CAA" w14:textId="77777777" w:rsidR="00D75B6B" w:rsidRPr="00F71236" w:rsidRDefault="00D75B6B" w:rsidP="00D75B6B">
      <w:pPr>
        <w:widowControl w:val="0"/>
        <w:spacing w:after="0" w:line="240" w:lineRule="auto"/>
        <w:ind w:left="720" w:hanging="720"/>
        <w:rPr>
          <w:rFonts w:ascii="Times New Roman" w:eastAsia="Times New Roman" w:hAnsi="Times New Roman" w:cs="Times New Roman"/>
          <w:szCs w:val="24"/>
        </w:rPr>
      </w:pPr>
    </w:p>
    <w:p w14:paraId="15257DD9" w14:textId="77777777" w:rsidR="00D75B6B" w:rsidRPr="009E477F" w:rsidRDefault="00D75B6B" w:rsidP="00D75B6B">
      <w:pPr>
        <w:widowControl w:val="0"/>
        <w:spacing w:after="0" w:line="240" w:lineRule="auto"/>
        <w:ind w:left="720" w:hanging="720"/>
        <w:rPr>
          <w:rFonts w:ascii="Times New Roman" w:eastAsia="Times New Roman" w:hAnsi="Times New Roman" w:cs="Times New Roman"/>
          <w:szCs w:val="24"/>
        </w:rPr>
      </w:pPr>
      <w:r w:rsidRPr="009E477F">
        <w:rPr>
          <w:rFonts w:ascii="Times New Roman" w:eastAsia="Times New Roman" w:hAnsi="Times New Roman" w:cs="Times New Roman"/>
          <w:szCs w:val="24"/>
        </w:rPr>
        <w:t>(A)</w:t>
      </w:r>
      <w:r w:rsidRPr="009E477F">
        <w:rPr>
          <w:rFonts w:ascii="Times New Roman" w:eastAsia="Times New Roman" w:hAnsi="Times New Roman" w:cs="Times New Roman"/>
          <w:szCs w:val="24"/>
        </w:rPr>
        <w:tab/>
        <w:t>Policy</w:t>
      </w:r>
      <w:r w:rsidR="00DB4FF3" w:rsidRPr="009E477F">
        <w:rPr>
          <w:rFonts w:ascii="Times New Roman" w:eastAsia="Times New Roman" w:hAnsi="Times New Roman" w:cs="Times New Roman"/>
          <w:szCs w:val="24"/>
        </w:rPr>
        <w:t xml:space="preserve"> statement</w:t>
      </w:r>
      <w:r w:rsidRPr="009E477F">
        <w:rPr>
          <w:rFonts w:ascii="Times New Roman" w:eastAsia="Times New Roman" w:hAnsi="Times New Roman" w:cs="Times New Roman"/>
          <w:szCs w:val="24"/>
        </w:rPr>
        <w:t xml:space="preserve">.  </w:t>
      </w:r>
      <w:r w:rsidR="009E477F" w:rsidRPr="009E477F">
        <w:rPr>
          <w:rFonts w:ascii="Times New Roman" w:eastAsia="Times New Roman" w:hAnsi="Times New Roman" w:cs="Times New Roman"/>
          <w:szCs w:val="24"/>
        </w:rPr>
        <w:t xml:space="preserve">This policy ensures sufficient liquidity to meet the university’s cash flow needs and further ensures compliance with the Revised Code and all other applicable laws and regulations while optimizing opportunities for growth in invested assets in a responsible and prudent manner.  </w:t>
      </w:r>
      <w:r w:rsidRPr="009E477F">
        <w:rPr>
          <w:rFonts w:ascii="Times New Roman" w:eastAsia="Times New Roman" w:hAnsi="Times New Roman" w:cs="Times New Roman"/>
          <w:szCs w:val="24"/>
        </w:rPr>
        <w:t xml:space="preserve">The president and the vice president for finance and </w:t>
      </w:r>
      <w:r w:rsidR="009E477F" w:rsidRPr="009E477F">
        <w:rPr>
          <w:rFonts w:ascii="Times New Roman" w:eastAsia="Times New Roman" w:hAnsi="Times New Roman" w:cs="Times New Roman"/>
          <w:szCs w:val="24"/>
        </w:rPr>
        <w:t>business operations</w:t>
      </w:r>
      <w:r w:rsidRPr="009E477F">
        <w:rPr>
          <w:rFonts w:ascii="Times New Roman" w:eastAsia="Times New Roman" w:hAnsi="Times New Roman" w:cs="Times New Roman"/>
          <w:szCs w:val="24"/>
        </w:rPr>
        <w:t xml:space="preserve">, or designee, is authorized to invest university funds in compliance with this policy, provisions of </w:t>
      </w:r>
      <w:r w:rsidR="009E477F" w:rsidRPr="009E477F">
        <w:rPr>
          <w:rFonts w:ascii="Times New Roman" w:eastAsia="Times New Roman" w:hAnsi="Times New Roman" w:cs="Times New Roman"/>
          <w:szCs w:val="24"/>
        </w:rPr>
        <w:t xml:space="preserve">section 3345.05 of the </w:t>
      </w:r>
      <w:r w:rsidRPr="009E477F">
        <w:rPr>
          <w:rFonts w:ascii="Times New Roman" w:eastAsia="Times New Roman" w:hAnsi="Times New Roman" w:cs="Times New Roman"/>
          <w:szCs w:val="24"/>
        </w:rPr>
        <w:t>Revised Code and all other applicable laws and regulations.</w:t>
      </w:r>
    </w:p>
    <w:p w14:paraId="5A59A820" w14:textId="77777777" w:rsidR="00D75B6B" w:rsidRPr="009E477F" w:rsidRDefault="00D75B6B" w:rsidP="00D75B6B">
      <w:pPr>
        <w:widowControl w:val="0"/>
        <w:spacing w:after="0" w:line="240" w:lineRule="auto"/>
        <w:ind w:left="720" w:hanging="720"/>
        <w:rPr>
          <w:rFonts w:ascii="Times New Roman" w:eastAsia="Times New Roman" w:hAnsi="Times New Roman" w:cs="Times New Roman"/>
          <w:szCs w:val="24"/>
        </w:rPr>
      </w:pPr>
    </w:p>
    <w:p w14:paraId="3C93B99A" w14:textId="536E371B" w:rsidR="00D75B6B" w:rsidRPr="009E477F" w:rsidRDefault="00D75B6B" w:rsidP="00D75B6B">
      <w:pPr>
        <w:widowControl w:val="0"/>
        <w:spacing w:after="0" w:line="240" w:lineRule="auto"/>
        <w:ind w:left="1440" w:hanging="720"/>
        <w:rPr>
          <w:rFonts w:ascii="Times New Roman" w:eastAsia="Times New Roman" w:hAnsi="Times New Roman" w:cs="Times New Roman"/>
          <w:szCs w:val="24"/>
        </w:rPr>
      </w:pPr>
      <w:r w:rsidRPr="009E477F">
        <w:rPr>
          <w:rFonts w:ascii="Times New Roman" w:eastAsia="Times New Roman" w:hAnsi="Times New Roman" w:cs="Times New Roman"/>
          <w:szCs w:val="24"/>
        </w:rPr>
        <w:t>(1)</w:t>
      </w:r>
      <w:r w:rsidRPr="009E477F">
        <w:rPr>
          <w:rFonts w:ascii="Times New Roman" w:eastAsia="Times New Roman" w:hAnsi="Times New Roman" w:cs="Times New Roman"/>
          <w:szCs w:val="24"/>
        </w:rPr>
        <w:tab/>
        <w:t xml:space="preserve">For the purpose of this policy on the investment of the university’s non-endowment and endowment funds (policy), the non-endowment </w:t>
      </w:r>
      <w:r w:rsidR="000017E2" w:rsidRPr="009E477F">
        <w:rPr>
          <w:rFonts w:ascii="Times New Roman" w:eastAsia="Times New Roman" w:hAnsi="Times New Roman" w:cs="Times New Roman"/>
          <w:szCs w:val="24"/>
        </w:rPr>
        <w:t xml:space="preserve">and endowment </w:t>
      </w:r>
      <w:r w:rsidRPr="009E477F">
        <w:rPr>
          <w:rFonts w:ascii="Times New Roman" w:eastAsia="Times New Roman" w:hAnsi="Times New Roman" w:cs="Times New Roman"/>
          <w:szCs w:val="24"/>
        </w:rPr>
        <w:t>portfolio</w:t>
      </w:r>
      <w:r w:rsidR="000017E2" w:rsidRPr="009E477F">
        <w:rPr>
          <w:rFonts w:ascii="Times New Roman" w:eastAsia="Times New Roman" w:hAnsi="Times New Roman" w:cs="Times New Roman"/>
          <w:szCs w:val="24"/>
        </w:rPr>
        <w:t>s</w:t>
      </w:r>
      <w:r w:rsidRPr="009E477F">
        <w:rPr>
          <w:rFonts w:ascii="Times New Roman" w:eastAsia="Times New Roman" w:hAnsi="Times New Roman" w:cs="Times New Roman"/>
          <w:szCs w:val="24"/>
        </w:rPr>
        <w:t xml:space="preserve"> shall include:</w:t>
      </w:r>
    </w:p>
    <w:p w14:paraId="0A442AF5" w14:textId="77777777" w:rsidR="00D75B6B" w:rsidRPr="009E477F" w:rsidRDefault="00D75B6B" w:rsidP="00D75B6B">
      <w:pPr>
        <w:widowControl w:val="0"/>
        <w:spacing w:after="0" w:line="240" w:lineRule="auto"/>
        <w:ind w:left="720" w:hanging="720"/>
        <w:rPr>
          <w:rFonts w:ascii="Times New Roman" w:eastAsia="Times New Roman" w:hAnsi="Times New Roman" w:cs="Times New Roman"/>
          <w:szCs w:val="24"/>
        </w:rPr>
      </w:pPr>
    </w:p>
    <w:p w14:paraId="74309C98" w14:textId="77777777" w:rsidR="00D75B6B" w:rsidRPr="009E477F" w:rsidRDefault="00D75B6B" w:rsidP="00D75B6B">
      <w:pPr>
        <w:widowControl w:val="0"/>
        <w:spacing w:after="0" w:line="240" w:lineRule="auto"/>
        <w:ind w:left="2160" w:hanging="720"/>
        <w:rPr>
          <w:rFonts w:ascii="Times New Roman" w:eastAsia="Times New Roman" w:hAnsi="Times New Roman" w:cs="Times New Roman"/>
          <w:szCs w:val="24"/>
        </w:rPr>
      </w:pPr>
      <w:r w:rsidRPr="009E477F">
        <w:rPr>
          <w:rFonts w:ascii="Times New Roman" w:eastAsia="Times New Roman" w:hAnsi="Times New Roman" w:cs="Times New Roman"/>
          <w:szCs w:val="24"/>
        </w:rPr>
        <w:t>(a)</w:t>
      </w:r>
      <w:r w:rsidRPr="009E477F">
        <w:rPr>
          <w:rFonts w:ascii="Times New Roman" w:eastAsia="Times New Roman" w:hAnsi="Times New Roman" w:cs="Times New Roman"/>
          <w:szCs w:val="24"/>
        </w:rPr>
        <w:tab/>
        <w:t>All tuition and mandatory fees, registration, non-resident tuition fees, academic fees for the support of on- and off-campus instruction, laboratory and course fees when so assessed and collected, all other fees, deposits, charges, receipts, and income from all or part of the students, all subsidy or other payments from state appropriations, and all other fees, deposits, charges, receipts, and income received.  These funds shall be held and administered by the board of trustees.</w:t>
      </w:r>
    </w:p>
    <w:p w14:paraId="07F457C7" w14:textId="77777777" w:rsidR="00D75B6B" w:rsidRPr="009E477F" w:rsidRDefault="00D75B6B" w:rsidP="00D75B6B">
      <w:pPr>
        <w:widowControl w:val="0"/>
        <w:spacing w:after="0" w:line="240" w:lineRule="auto"/>
        <w:ind w:left="720" w:hanging="720"/>
        <w:rPr>
          <w:rFonts w:ascii="Times New Roman" w:eastAsia="Times New Roman" w:hAnsi="Times New Roman" w:cs="Times New Roman"/>
          <w:szCs w:val="24"/>
        </w:rPr>
      </w:pPr>
    </w:p>
    <w:p w14:paraId="43D817C7" w14:textId="77777777" w:rsidR="00D75B6B" w:rsidRPr="009E477F" w:rsidRDefault="00D75B6B" w:rsidP="00D75B6B">
      <w:pPr>
        <w:widowControl w:val="0"/>
        <w:spacing w:after="0" w:line="240" w:lineRule="auto"/>
        <w:ind w:left="2160" w:hanging="720"/>
        <w:rPr>
          <w:rFonts w:ascii="Times New Roman" w:eastAsia="Times New Roman" w:hAnsi="Times New Roman" w:cs="Times New Roman"/>
          <w:szCs w:val="24"/>
        </w:rPr>
      </w:pPr>
      <w:r w:rsidRPr="009E477F">
        <w:rPr>
          <w:rFonts w:ascii="Times New Roman" w:eastAsia="Times New Roman" w:hAnsi="Times New Roman" w:cs="Times New Roman"/>
          <w:szCs w:val="24"/>
        </w:rPr>
        <w:t>(b)</w:t>
      </w:r>
      <w:r w:rsidRPr="009E477F">
        <w:rPr>
          <w:rFonts w:ascii="Times New Roman" w:eastAsia="Times New Roman" w:hAnsi="Times New Roman" w:cs="Times New Roman"/>
          <w:szCs w:val="24"/>
        </w:rPr>
        <w:tab/>
        <w:t xml:space="preserve">Notwithstanding any provision of the revised code to the contrary, the title to investments made by the board of trustees with funds derived from revenues described above shall not be vested in the state but shall be held in trust by </w:t>
      </w:r>
      <w:r w:rsidRPr="009E477F">
        <w:rPr>
          <w:rFonts w:ascii="Times New Roman" w:eastAsia="Times New Roman" w:hAnsi="Times New Roman" w:cs="Times New Roman"/>
          <w:szCs w:val="24"/>
        </w:rPr>
        <w:lastRenderedPageBreak/>
        <w:t>the board.  Such investments shall be made pursuant to this investment policy adopted by the board in public session.  Such investments shall be made with the care, skill, prudence, and diligence under the circumstances then prevailing that a prudent person acting in like capacity and familiar with such matters would use in the conduct of an enterprise of a like character and with like aims.</w:t>
      </w:r>
    </w:p>
    <w:p w14:paraId="541506C2" w14:textId="77777777" w:rsidR="00D75B6B" w:rsidRPr="009E477F" w:rsidRDefault="00D75B6B" w:rsidP="00D75B6B">
      <w:pPr>
        <w:widowControl w:val="0"/>
        <w:spacing w:after="0" w:line="240" w:lineRule="auto"/>
        <w:ind w:left="720" w:hanging="720"/>
        <w:rPr>
          <w:rFonts w:ascii="Times New Roman" w:eastAsia="Times New Roman" w:hAnsi="Times New Roman" w:cs="Times New Roman"/>
          <w:szCs w:val="24"/>
        </w:rPr>
      </w:pPr>
    </w:p>
    <w:p w14:paraId="45B115AC" w14:textId="77777777" w:rsidR="00D75B6B" w:rsidRPr="009E477F" w:rsidRDefault="00D75B6B" w:rsidP="00D75B6B">
      <w:pPr>
        <w:widowControl w:val="0"/>
        <w:spacing w:after="0" w:line="240" w:lineRule="auto"/>
        <w:ind w:left="2160" w:hanging="720"/>
        <w:rPr>
          <w:rFonts w:ascii="Times New Roman" w:eastAsia="Times New Roman" w:hAnsi="Times New Roman" w:cs="Times New Roman"/>
          <w:szCs w:val="24"/>
        </w:rPr>
      </w:pPr>
      <w:r w:rsidRPr="009E477F">
        <w:rPr>
          <w:rFonts w:ascii="Times New Roman" w:eastAsia="Times New Roman" w:hAnsi="Times New Roman" w:cs="Times New Roman"/>
          <w:szCs w:val="24"/>
        </w:rPr>
        <w:t>(c)</w:t>
      </w:r>
      <w:r w:rsidRPr="009E477F">
        <w:rPr>
          <w:rFonts w:ascii="Times New Roman" w:eastAsia="Times New Roman" w:hAnsi="Times New Roman" w:cs="Times New Roman"/>
          <w:szCs w:val="24"/>
        </w:rPr>
        <w:tab/>
        <w:t xml:space="preserve">It is the intention of the board of trustees that actions taken pursuant to this policy shall be in compliance with all applicable laws as they may be amended from time to time.  No university representative, employee, or agent shall take any action prohibited by or fail to take any action required by all applicable laws in carrying out this policy. </w:t>
      </w:r>
    </w:p>
    <w:p w14:paraId="35992F1E" w14:textId="77777777" w:rsidR="00D75B6B" w:rsidRPr="009E477F" w:rsidRDefault="00D75B6B" w:rsidP="00D75B6B">
      <w:pPr>
        <w:widowControl w:val="0"/>
        <w:spacing w:after="0" w:line="240" w:lineRule="auto"/>
        <w:ind w:left="2160" w:hanging="720"/>
        <w:rPr>
          <w:rFonts w:ascii="Times New Roman" w:eastAsia="Times New Roman" w:hAnsi="Times New Roman" w:cs="Times New Roman"/>
          <w:szCs w:val="24"/>
        </w:rPr>
      </w:pPr>
    </w:p>
    <w:p w14:paraId="50B15E40"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(d)</w:t>
      </w:r>
      <w:r w:rsidRPr="009E477F">
        <w:rPr>
          <w:rFonts w:ascii="Times New Roman" w:hAnsi="Times New Roman" w:cs="Times New Roman"/>
          <w:szCs w:val="24"/>
        </w:rPr>
        <w:tab/>
        <w:t xml:space="preserve">Members of the board of trustees will annually provide to the chair of the board of trustees a statement disclosing the nature, if at all, of any relationship with the financial institutions involved with the university’s non-endowment </w:t>
      </w:r>
      <w:r w:rsidR="000017E2" w:rsidRPr="009E477F">
        <w:rPr>
          <w:rFonts w:ascii="Times New Roman" w:hAnsi="Times New Roman" w:cs="Times New Roman"/>
          <w:szCs w:val="24"/>
        </w:rPr>
        <w:t xml:space="preserve">and endowment </w:t>
      </w:r>
      <w:r w:rsidRPr="009E477F">
        <w:rPr>
          <w:rFonts w:ascii="Times New Roman" w:hAnsi="Times New Roman" w:cs="Times New Roman"/>
          <w:szCs w:val="24"/>
        </w:rPr>
        <w:t xml:space="preserve">funds.  Any member having a relationship that creates a conflict prohibited by the ethics laws with any investment entity will withdraw from participating in the selection of, or authorizing the contracts of, those investment managers and/or consultants. </w:t>
      </w:r>
    </w:p>
    <w:p w14:paraId="3F799A9C"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372D38F3" w14:textId="4644E61E"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(e)</w:t>
      </w:r>
      <w:r w:rsidRPr="009E477F">
        <w:rPr>
          <w:rFonts w:ascii="Times New Roman" w:hAnsi="Times New Roman" w:cs="Times New Roman"/>
          <w:szCs w:val="24"/>
        </w:rPr>
        <w:tab/>
        <w:t xml:space="preserve">External investment managers, consultants and advisors retained by the university shall immediately notify the chair of the investment </w:t>
      </w:r>
      <w:r w:rsidR="008468A7">
        <w:rPr>
          <w:rFonts w:ascii="Times New Roman" w:hAnsi="Times New Roman" w:cs="Times New Roman"/>
          <w:szCs w:val="24"/>
        </w:rPr>
        <w:t>committee</w:t>
      </w:r>
      <w:r w:rsidR="008468A7" w:rsidRPr="009E477F">
        <w:rPr>
          <w:rFonts w:ascii="Times New Roman" w:hAnsi="Times New Roman" w:cs="Times New Roman"/>
          <w:szCs w:val="24"/>
        </w:rPr>
        <w:t xml:space="preserve"> </w:t>
      </w:r>
      <w:r w:rsidRPr="009E477F">
        <w:rPr>
          <w:rFonts w:ascii="Times New Roman" w:hAnsi="Times New Roman" w:cs="Times New Roman"/>
          <w:szCs w:val="24"/>
        </w:rPr>
        <w:t xml:space="preserve">and the vice president for finance and </w:t>
      </w:r>
      <w:r w:rsidR="009E477F" w:rsidRPr="009E477F">
        <w:rPr>
          <w:rFonts w:ascii="Times New Roman" w:hAnsi="Times New Roman" w:cs="Times New Roman"/>
          <w:szCs w:val="24"/>
        </w:rPr>
        <w:t>business operations</w:t>
      </w:r>
      <w:r w:rsidRPr="009E477F">
        <w:rPr>
          <w:rFonts w:ascii="Times New Roman" w:hAnsi="Times New Roman" w:cs="Times New Roman"/>
          <w:szCs w:val="24"/>
        </w:rPr>
        <w:t xml:space="preserve">, or designee, of any potential conflicts of interest which may develop from time to time.  In any such situation, the external investment manager, consultant and/or advisor shall identify the nature of the conflict of interest and its potential impact, if any, on the university. </w:t>
      </w:r>
    </w:p>
    <w:p w14:paraId="5CEE99CB" w14:textId="77777777" w:rsidR="00D75B6B" w:rsidRPr="009E477F" w:rsidRDefault="00D75B6B" w:rsidP="00D75B6B">
      <w:pPr>
        <w:autoSpaceDE w:val="0"/>
        <w:autoSpaceDN w:val="0"/>
        <w:adjustRightInd w:val="0"/>
        <w:spacing w:after="0" w:line="240" w:lineRule="auto"/>
        <w:ind w:left="1440"/>
        <w:rPr>
          <w:rFonts w:ascii="Times New Roman" w:hAnsi="Times New Roman" w:cs="Times New Roman"/>
          <w:szCs w:val="24"/>
        </w:rPr>
      </w:pPr>
    </w:p>
    <w:p w14:paraId="488EE094"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(f)</w:t>
      </w:r>
      <w:r w:rsidRPr="009E477F">
        <w:rPr>
          <w:rFonts w:ascii="Times New Roman" w:hAnsi="Times New Roman" w:cs="Times New Roman"/>
          <w:szCs w:val="24"/>
        </w:rPr>
        <w:tab/>
        <w:t xml:space="preserve">The university’s non-endowment portfolio will remain sufficiently liquid to enable the university to meet all operating requirements.  Portfolio liquidity is defined as the maturity or ability to sell a security on short notice near the purchase price of the security.  To help retain the desired liquidity, no security shall be purchased that is likely to </w:t>
      </w:r>
      <w:r w:rsidRPr="009E477F">
        <w:rPr>
          <w:rFonts w:ascii="Times New Roman" w:hAnsi="Times New Roman" w:cs="Times New Roman"/>
          <w:szCs w:val="24"/>
        </w:rPr>
        <w:lastRenderedPageBreak/>
        <w:t xml:space="preserve">have few market makers or poor market bids.  Additionally, liquidity shall be assured by keeping an adequate amount of short-term investments to accommodate the cash needs of the university. </w:t>
      </w:r>
    </w:p>
    <w:p w14:paraId="2C4A73D2"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3F4A01E7"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(g)</w:t>
      </w:r>
      <w:r w:rsidRPr="009E477F">
        <w:rPr>
          <w:rFonts w:ascii="Times New Roman" w:hAnsi="Times New Roman" w:cs="Times New Roman"/>
          <w:szCs w:val="24"/>
        </w:rPr>
        <w:tab/>
        <w:t xml:space="preserve">The university’s non-endowment and endowment portfolios shall be structured with the objective of attaining the highest possible total return for the investment portfolio while adhering to a prudent level of risk. </w:t>
      </w:r>
    </w:p>
    <w:p w14:paraId="1537C0C1" w14:textId="77777777" w:rsidR="00D75B6B" w:rsidRPr="009E477F" w:rsidRDefault="00D75B6B" w:rsidP="00D75B6B">
      <w:pPr>
        <w:autoSpaceDE w:val="0"/>
        <w:autoSpaceDN w:val="0"/>
        <w:adjustRightInd w:val="0"/>
        <w:spacing w:after="0" w:line="240" w:lineRule="auto"/>
        <w:rPr>
          <w:rFonts w:ascii="Times New Roman" w:hAnsi="Times New Roman" w:cs="Times New Roman"/>
          <w:szCs w:val="24"/>
        </w:rPr>
      </w:pPr>
    </w:p>
    <w:p w14:paraId="16EA6AAE" w14:textId="108FEA29" w:rsidR="00D75B6B" w:rsidRPr="009E477F" w:rsidRDefault="00D75B6B" w:rsidP="000017E2">
      <w:pPr>
        <w:autoSpaceDE w:val="0"/>
        <w:autoSpaceDN w:val="0"/>
        <w:adjustRightInd w:val="0"/>
        <w:spacing w:after="0" w:line="240" w:lineRule="auto"/>
        <w:ind w:left="1440" w:hanging="720"/>
        <w:rPr>
          <w:rFonts w:ascii="Times New Roman" w:hAnsi="Times New Roman" w:cs="Times New Roman"/>
          <w:szCs w:val="24"/>
        </w:rPr>
      </w:pPr>
      <w:r w:rsidRPr="009E477F">
        <w:rPr>
          <w:rFonts w:ascii="Times New Roman" w:hAnsi="Times New Roman" w:cs="Times New Roman"/>
          <w:szCs w:val="24"/>
        </w:rPr>
        <w:t>(2)</w:t>
      </w:r>
      <w:r w:rsidRPr="009E477F">
        <w:rPr>
          <w:rFonts w:ascii="Times New Roman" w:hAnsi="Times New Roman" w:cs="Times New Roman"/>
          <w:szCs w:val="24"/>
        </w:rPr>
        <w:tab/>
        <w:t xml:space="preserve">Specific responsibilities of the investment committee of the board of trustees (hereafter referred to as the </w:t>
      </w:r>
      <w:r w:rsidR="008468A7">
        <w:rPr>
          <w:rFonts w:ascii="Times New Roman" w:hAnsi="Times New Roman" w:cs="Times New Roman"/>
          <w:szCs w:val="24"/>
        </w:rPr>
        <w:t>committee</w:t>
      </w:r>
      <w:r w:rsidRPr="009E477F">
        <w:rPr>
          <w:rFonts w:ascii="Times New Roman" w:hAnsi="Times New Roman" w:cs="Times New Roman"/>
          <w:szCs w:val="24"/>
        </w:rPr>
        <w:t xml:space="preserve">) in the investment process include: </w:t>
      </w:r>
    </w:p>
    <w:p w14:paraId="3A0B6263" w14:textId="77777777" w:rsidR="00D75B6B" w:rsidRPr="009E477F" w:rsidRDefault="00D75B6B" w:rsidP="00D75B6B">
      <w:pPr>
        <w:autoSpaceDE w:val="0"/>
        <w:autoSpaceDN w:val="0"/>
        <w:adjustRightInd w:val="0"/>
        <w:spacing w:after="0" w:line="240" w:lineRule="auto"/>
        <w:ind w:left="1440"/>
        <w:rPr>
          <w:rFonts w:ascii="Times New Roman" w:hAnsi="Times New Roman" w:cs="Times New Roman"/>
          <w:szCs w:val="24"/>
        </w:rPr>
      </w:pPr>
    </w:p>
    <w:p w14:paraId="61CA4D40"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(a)</w:t>
      </w:r>
      <w:r w:rsidRPr="009E477F">
        <w:rPr>
          <w:rFonts w:ascii="Times New Roman" w:hAnsi="Times New Roman" w:cs="Times New Roman"/>
          <w:szCs w:val="24"/>
        </w:rPr>
        <w:tab/>
        <w:t xml:space="preserve">The application of a total return philosophy of asset management; </w:t>
      </w:r>
    </w:p>
    <w:p w14:paraId="29026F8F"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5D7E9C96"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(b)</w:t>
      </w:r>
      <w:r w:rsidRPr="009E477F">
        <w:rPr>
          <w:rFonts w:ascii="Times New Roman" w:hAnsi="Times New Roman" w:cs="Times New Roman"/>
          <w:szCs w:val="24"/>
        </w:rPr>
        <w:tab/>
        <w:t xml:space="preserve">Developing sound and consistent investment policy guidelines; </w:t>
      </w:r>
    </w:p>
    <w:p w14:paraId="5D4A05F3"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7BD324D9"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(c)</w:t>
      </w:r>
      <w:r w:rsidRPr="009E477F">
        <w:rPr>
          <w:rFonts w:ascii="Times New Roman" w:hAnsi="Times New Roman" w:cs="Times New Roman"/>
          <w:szCs w:val="24"/>
        </w:rPr>
        <w:tab/>
        <w:t>Setting forth an investment structure for managing the university’s assets.  This structure includes identification of asset classes, strategic asset allocation, and acceptable asset ranges above and below the strategic asset allocation;</w:t>
      </w:r>
    </w:p>
    <w:p w14:paraId="6E399669"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324C2478"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(d)</w:t>
      </w:r>
      <w:r w:rsidRPr="009E477F">
        <w:rPr>
          <w:rFonts w:ascii="Times New Roman" w:hAnsi="Times New Roman" w:cs="Times New Roman"/>
          <w:szCs w:val="24"/>
        </w:rPr>
        <w:tab/>
        <w:t>Providing guidelines that control the level of overall risk and liquidity assumed for the investment portfolio so that all assets are managed in accordance with stated objectives;</w:t>
      </w:r>
    </w:p>
    <w:p w14:paraId="2E1FDFD8"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17DB298D"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(e)</w:t>
      </w:r>
      <w:r w:rsidRPr="009E477F">
        <w:rPr>
          <w:rFonts w:ascii="Times New Roman" w:hAnsi="Times New Roman" w:cs="Times New Roman"/>
          <w:szCs w:val="24"/>
        </w:rPr>
        <w:tab/>
        <w:t xml:space="preserve">Complying with all applicable fiduciary, prudence, due diligence requirements, and with all applicable laws, rules and regulations from various local, state, federal, and international political entities that may impact fund assets; </w:t>
      </w:r>
    </w:p>
    <w:p w14:paraId="4DD5D605"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1F8068D1" w14:textId="7C16EADA"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(f)</w:t>
      </w:r>
      <w:r w:rsidRPr="009E477F">
        <w:rPr>
          <w:rFonts w:ascii="Times New Roman" w:hAnsi="Times New Roman" w:cs="Times New Roman"/>
          <w:szCs w:val="24"/>
        </w:rPr>
        <w:tab/>
      </w:r>
      <w:r w:rsidR="003B279B">
        <w:rPr>
          <w:rFonts w:ascii="Times New Roman" w:hAnsi="Times New Roman" w:cs="Times New Roman"/>
          <w:szCs w:val="24"/>
        </w:rPr>
        <w:t xml:space="preserve">Monitoring </w:t>
      </w:r>
      <w:r w:rsidR="002215CB">
        <w:rPr>
          <w:rFonts w:ascii="Times New Roman" w:hAnsi="Times New Roman" w:cs="Times New Roman"/>
          <w:szCs w:val="24"/>
        </w:rPr>
        <w:t>and approving the selection of</w:t>
      </w:r>
      <w:r w:rsidRPr="009E477F">
        <w:rPr>
          <w:rFonts w:ascii="Times New Roman" w:hAnsi="Times New Roman" w:cs="Times New Roman"/>
          <w:szCs w:val="24"/>
        </w:rPr>
        <w:t xml:space="preserve"> investment managers; </w:t>
      </w:r>
    </w:p>
    <w:p w14:paraId="1C41DC17"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25A520BE" w14:textId="63520F69"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(g)</w:t>
      </w:r>
      <w:r w:rsidRPr="009E477F">
        <w:rPr>
          <w:rFonts w:ascii="Times New Roman" w:hAnsi="Times New Roman" w:cs="Times New Roman"/>
          <w:szCs w:val="24"/>
        </w:rPr>
        <w:tab/>
        <w:t>Selecting</w:t>
      </w:r>
      <w:r w:rsidR="00FE5B21">
        <w:rPr>
          <w:rFonts w:ascii="Times New Roman" w:hAnsi="Times New Roman" w:cs="Times New Roman"/>
          <w:szCs w:val="24"/>
        </w:rPr>
        <w:t xml:space="preserve"> and monitoring</w:t>
      </w:r>
      <w:r w:rsidRPr="009E477F">
        <w:rPr>
          <w:rFonts w:ascii="Times New Roman" w:hAnsi="Times New Roman" w:cs="Times New Roman"/>
          <w:szCs w:val="24"/>
        </w:rPr>
        <w:t xml:space="preserve"> an investment consulting organization; </w:t>
      </w:r>
    </w:p>
    <w:p w14:paraId="4AE5F051"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72411E5A"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lastRenderedPageBreak/>
        <w:t>(h)</w:t>
      </w:r>
      <w:r w:rsidRPr="009E477F">
        <w:rPr>
          <w:rFonts w:ascii="Times New Roman" w:hAnsi="Times New Roman" w:cs="Times New Roman"/>
          <w:szCs w:val="24"/>
        </w:rPr>
        <w:tab/>
        <w:t xml:space="preserve">Communicating clearly the major duties and responsibilities of those accountable for achieving investment results; </w:t>
      </w:r>
    </w:p>
    <w:p w14:paraId="4736551C"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0A6BFB1A" w14:textId="163CA3BC"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(i)</w:t>
      </w:r>
      <w:r w:rsidRPr="009E477F">
        <w:rPr>
          <w:rFonts w:ascii="Times New Roman" w:hAnsi="Times New Roman" w:cs="Times New Roman"/>
          <w:szCs w:val="24"/>
        </w:rPr>
        <w:tab/>
      </w:r>
      <w:r w:rsidR="003B279B">
        <w:rPr>
          <w:rFonts w:ascii="Times New Roman" w:hAnsi="Times New Roman" w:cs="Times New Roman"/>
          <w:szCs w:val="24"/>
        </w:rPr>
        <w:t>Evaluating</w:t>
      </w:r>
      <w:r w:rsidRPr="009E477F">
        <w:rPr>
          <w:rFonts w:ascii="Times New Roman" w:hAnsi="Times New Roman" w:cs="Times New Roman"/>
          <w:szCs w:val="24"/>
        </w:rPr>
        <w:t xml:space="preserve"> results to assure that the guidelines are being adhered to and the objectives are being met;</w:t>
      </w:r>
    </w:p>
    <w:p w14:paraId="6B8CC572"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127F9EAD" w14:textId="632163CE"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(j)</w:t>
      </w:r>
      <w:r w:rsidRPr="009E477F">
        <w:rPr>
          <w:rFonts w:ascii="Times New Roman" w:hAnsi="Times New Roman" w:cs="Times New Roman"/>
          <w:szCs w:val="24"/>
        </w:rPr>
        <w:tab/>
      </w:r>
      <w:r w:rsidR="005A4BF8" w:rsidRPr="009E477F">
        <w:rPr>
          <w:rFonts w:ascii="Times New Roman" w:hAnsi="Times New Roman" w:cs="Times New Roman"/>
          <w:szCs w:val="24"/>
        </w:rPr>
        <w:t xml:space="preserve">To </w:t>
      </w:r>
      <w:r w:rsidR="00FE5B21">
        <w:rPr>
          <w:rFonts w:ascii="Times New Roman" w:hAnsi="Times New Roman" w:cs="Times New Roman"/>
          <w:szCs w:val="24"/>
        </w:rPr>
        <w:t>review</w:t>
      </w:r>
      <w:r w:rsidR="00FE5B21" w:rsidRPr="009E477F">
        <w:rPr>
          <w:rFonts w:ascii="Times New Roman" w:hAnsi="Times New Roman" w:cs="Times New Roman"/>
          <w:szCs w:val="24"/>
        </w:rPr>
        <w:t xml:space="preserve"> </w:t>
      </w:r>
      <w:r w:rsidRPr="009E477F">
        <w:rPr>
          <w:rFonts w:ascii="Times New Roman" w:hAnsi="Times New Roman" w:cs="Times New Roman"/>
          <w:szCs w:val="24"/>
        </w:rPr>
        <w:t>costs of administering and managing the fund</w:t>
      </w:r>
      <w:r w:rsidR="005A4BF8" w:rsidRPr="009E477F">
        <w:rPr>
          <w:rFonts w:ascii="Times New Roman" w:hAnsi="Times New Roman" w:cs="Times New Roman"/>
          <w:szCs w:val="24"/>
        </w:rPr>
        <w:t>s</w:t>
      </w:r>
      <w:r w:rsidR="00FE5B21">
        <w:rPr>
          <w:rFonts w:ascii="Times New Roman" w:hAnsi="Times New Roman" w:cs="Times New Roman"/>
          <w:szCs w:val="24"/>
        </w:rPr>
        <w:t xml:space="preserve"> and take action as necessary</w:t>
      </w:r>
      <w:r w:rsidRPr="009E477F">
        <w:rPr>
          <w:rFonts w:ascii="Times New Roman" w:hAnsi="Times New Roman" w:cs="Times New Roman"/>
          <w:szCs w:val="24"/>
        </w:rPr>
        <w:t xml:space="preserve">; </w:t>
      </w:r>
      <w:r w:rsidR="00FE5B21">
        <w:rPr>
          <w:rFonts w:ascii="Times New Roman" w:hAnsi="Times New Roman" w:cs="Times New Roman"/>
          <w:szCs w:val="24"/>
        </w:rPr>
        <w:t>and</w:t>
      </w:r>
    </w:p>
    <w:p w14:paraId="39BE2116" w14:textId="502E17CB" w:rsidR="00D75B6B" w:rsidRPr="009E477F" w:rsidRDefault="00D75B6B" w:rsidP="000516AD">
      <w:pPr>
        <w:autoSpaceDE w:val="0"/>
        <w:autoSpaceDN w:val="0"/>
        <w:adjustRightInd w:val="0"/>
        <w:spacing w:after="0" w:line="240" w:lineRule="auto"/>
        <w:rPr>
          <w:rFonts w:ascii="Times New Roman" w:hAnsi="Times New Roman" w:cs="Times New Roman"/>
          <w:szCs w:val="24"/>
        </w:rPr>
      </w:pPr>
    </w:p>
    <w:p w14:paraId="4E080AC7" w14:textId="0E476F81" w:rsidR="00D75B6B" w:rsidRPr="009E477F" w:rsidRDefault="003B279B" w:rsidP="00D75B6B">
      <w:pPr>
        <w:autoSpaceDE w:val="0"/>
        <w:autoSpaceDN w:val="0"/>
        <w:adjustRightInd w:val="0"/>
        <w:spacing w:after="0" w:line="240" w:lineRule="auto"/>
        <w:ind w:left="2160" w:hanging="720"/>
        <w:rPr>
          <w:rFonts w:ascii="Times New Roman" w:hAnsi="Times New Roman" w:cs="Times New Roman"/>
          <w:szCs w:val="24"/>
        </w:rPr>
      </w:pPr>
      <w:r>
        <w:rPr>
          <w:rFonts w:ascii="Times New Roman" w:hAnsi="Times New Roman" w:cs="Times New Roman"/>
          <w:szCs w:val="24"/>
        </w:rPr>
        <w:t>(k)</w:t>
      </w:r>
      <w:r w:rsidR="00D75B6B" w:rsidRPr="009E477F">
        <w:rPr>
          <w:rFonts w:ascii="Times New Roman" w:hAnsi="Times New Roman" w:cs="Times New Roman"/>
          <w:szCs w:val="24"/>
        </w:rPr>
        <w:tab/>
        <w:t xml:space="preserve">Undertaking such work and studies as may be necessary to keep the board of trustees of the university adequately informed as to the status of the investment of the balance sheet assets (the assets). </w:t>
      </w:r>
    </w:p>
    <w:p w14:paraId="25926091"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7B8F6035" w14:textId="7985FAD4" w:rsidR="00D75B6B" w:rsidRPr="009E477F" w:rsidRDefault="000017E2" w:rsidP="00D75B6B">
      <w:pPr>
        <w:autoSpaceDE w:val="0"/>
        <w:autoSpaceDN w:val="0"/>
        <w:adjustRightInd w:val="0"/>
        <w:spacing w:after="0" w:line="240" w:lineRule="auto"/>
        <w:ind w:left="1440" w:hanging="720"/>
        <w:rPr>
          <w:rFonts w:ascii="Times New Roman" w:hAnsi="Times New Roman" w:cs="Times New Roman"/>
          <w:szCs w:val="24"/>
        </w:rPr>
      </w:pPr>
      <w:r w:rsidRPr="009E477F">
        <w:rPr>
          <w:rFonts w:ascii="Times New Roman" w:hAnsi="Times New Roman" w:cs="Times New Roman"/>
          <w:szCs w:val="24"/>
        </w:rPr>
        <w:t>(3</w:t>
      </w:r>
      <w:r w:rsidR="00D75B6B" w:rsidRPr="009E477F">
        <w:rPr>
          <w:rFonts w:ascii="Times New Roman" w:hAnsi="Times New Roman" w:cs="Times New Roman"/>
          <w:szCs w:val="24"/>
        </w:rPr>
        <w:t>)</w:t>
      </w:r>
      <w:r w:rsidR="00D75B6B" w:rsidRPr="009E477F">
        <w:rPr>
          <w:rFonts w:ascii="Times New Roman" w:hAnsi="Times New Roman" w:cs="Times New Roman"/>
          <w:szCs w:val="24"/>
        </w:rPr>
        <w:tab/>
        <w:t xml:space="preserve">This policy shall be reviewed every </w:t>
      </w:r>
      <w:r w:rsidRPr="009E477F">
        <w:rPr>
          <w:rFonts w:ascii="Times New Roman" w:hAnsi="Times New Roman" w:cs="Times New Roman"/>
          <w:szCs w:val="24"/>
        </w:rPr>
        <w:t xml:space="preserve">five </w:t>
      </w:r>
      <w:r w:rsidR="00D75B6B" w:rsidRPr="009E477F">
        <w:rPr>
          <w:rFonts w:ascii="Times New Roman" w:hAnsi="Times New Roman" w:cs="Times New Roman"/>
          <w:szCs w:val="24"/>
        </w:rPr>
        <w:t xml:space="preserve">years by the </w:t>
      </w:r>
      <w:r w:rsidR="008468A7">
        <w:rPr>
          <w:rFonts w:ascii="Times New Roman" w:hAnsi="Times New Roman" w:cs="Times New Roman"/>
          <w:szCs w:val="24"/>
        </w:rPr>
        <w:t>committee</w:t>
      </w:r>
      <w:r w:rsidR="008468A7" w:rsidRPr="009E477F">
        <w:rPr>
          <w:rFonts w:ascii="Times New Roman" w:hAnsi="Times New Roman" w:cs="Times New Roman"/>
          <w:szCs w:val="24"/>
        </w:rPr>
        <w:t xml:space="preserve"> </w:t>
      </w:r>
      <w:r w:rsidR="00D75B6B" w:rsidRPr="009E477F">
        <w:rPr>
          <w:rFonts w:ascii="Times New Roman" w:hAnsi="Times New Roman" w:cs="Times New Roman"/>
          <w:szCs w:val="24"/>
        </w:rPr>
        <w:t xml:space="preserve">or upon the advisement of investment advisors or management.  All material changes to the policy will be approved by the </w:t>
      </w:r>
      <w:r w:rsidR="008468A7">
        <w:rPr>
          <w:rFonts w:ascii="Times New Roman" w:hAnsi="Times New Roman" w:cs="Times New Roman"/>
          <w:szCs w:val="24"/>
        </w:rPr>
        <w:t>committee</w:t>
      </w:r>
      <w:r w:rsidR="008468A7" w:rsidRPr="009E477F">
        <w:rPr>
          <w:rFonts w:ascii="Times New Roman" w:hAnsi="Times New Roman" w:cs="Times New Roman"/>
          <w:szCs w:val="24"/>
        </w:rPr>
        <w:t xml:space="preserve"> </w:t>
      </w:r>
      <w:r w:rsidR="00D75B6B" w:rsidRPr="009E477F">
        <w:rPr>
          <w:rFonts w:ascii="Times New Roman" w:hAnsi="Times New Roman" w:cs="Times New Roman"/>
          <w:szCs w:val="24"/>
        </w:rPr>
        <w:t xml:space="preserve">and submitted to the university’s board of trustees for final approval. </w:t>
      </w:r>
    </w:p>
    <w:p w14:paraId="466AC0AC" w14:textId="77777777" w:rsidR="00D75B6B" w:rsidRPr="009E477F" w:rsidRDefault="00D75B6B" w:rsidP="00D75B6B">
      <w:pPr>
        <w:autoSpaceDE w:val="0"/>
        <w:autoSpaceDN w:val="0"/>
        <w:adjustRightInd w:val="0"/>
        <w:spacing w:after="0" w:line="240" w:lineRule="auto"/>
        <w:rPr>
          <w:rFonts w:ascii="Times New Roman" w:hAnsi="Times New Roman" w:cs="Times New Roman"/>
          <w:b/>
          <w:bCs/>
          <w:szCs w:val="24"/>
        </w:rPr>
      </w:pPr>
    </w:p>
    <w:p w14:paraId="086E6439" w14:textId="5673125D" w:rsidR="00D75B6B" w:rsidRPr="009E477F" w:rsidRDefault="00D75B6B" w:rsidP="00D75B6B">
      <w:pPr>
        <w:autoSpaceDE w:val="0"/>
        <w:autoSpaceDN w:val="0"/>
        <w:adjustRightInd w:val="0"/>
        <w:spacing w:after="0" w:line="240" w:lineRule="auto"/>
        <w:ind w:left="720" w:hanging="720"/>
        <w:rPr>
          <w:rFonts w:ascii="Times New Roman" w:hAnsi="Times New Roman" w:cs="Times New Roman"/>
          <w:bCs/>
          <w:szCs w:val="24"/>
        </w:rPr>
      </w:pPr>
      <w:r w:rsidRPr="009E477F">
        <w:rPr>
          <w:rFonts w:ascii="Times New Roman" w:hAnsi="Times New Roman" w:cs="Times New Roman"/>
          <w:bCs/>
          <w:szCs w:val="24"/>
        </w:rPr>
        <w:t>(B)</w:t>
      </w:r>
      <w:r w:rsidRPr="009E477F">
        <w:rPr>
          <w:rFonts w:ascii="Times New Roman" w:hAnsi="Times New Roman" w:cs="Times New Roman"/>
          <w:bCs/>
          <w:szCs w:val="24"/>
        </w:rPr>
        <w:tab/>
        <w:t xml:space="preserve">UPMIFA considerations.  In accordance with the state of Ohio’s </w:t>
      </w:r>
      <w:r w:rsidR="000017E2" w:rsidRPr="009E477F">
        <w:rPr>
          <w:rFonts w:ascii="Times New Roman" w:hAnsi="Times New Roman" w:cs="Times New Roman"/>
          <w:bCs/>
          <w:szCs w:val="24"/>
        </w:rPr>
        <w:t>a</w:t>
      </w:r>
      <w:r w:rsidRPr="009E477F">
        <w:rPr>
          <w:rFonts w:ascii="Times New Roman" w:hAnsi="Times New Roman" w:cs="Times New Roman"/>
          <w:bCs/>
          <w:szCs w:val="24"/>
        </w:rPr>
        <w:t xml:space="preserve">doption of the Uniform Prudent Management of Institutional Funds Act (UPMIFA), effective June 1, 2009, the </w:t>
      </w:r>
      <w:r w:rsidR="008468A7">
        <w:rPr>
          <w:rFonts w:ascii="Times New Roman" w:hAnsi="Times New Roman" w:cs="Times New Roman"/>
          <w:bCs/>
          <w:szCs w:val="24"/>
        </w:rPr>
        <w:t>committee</w:t>
      </w:r>
      <w:r w:rsidR="008468A7" w:rsidRPr="009E477F">
        <w:rPr>
          <w:rFonts w:ascii="Times New Roman" w:hAnsi="Times New Roman" w:cs="Times New Roman"/>
          <w:bCs/>
          <w:szCs w:val="24"/>
        </w:rPr>
        <w:t xml:space="preserve"> </w:t>
      </w:r>
      <w:r w:rsidRPr="009E477F">
        <w:rPr>
          <w:rFonts w:ascii="Times New Roman" w:hAnsi="Times New Roman" w:cs="Times New Roman"/>
          <w:bCs/>
          <w:szCs w:val="24"/>
        </w:rPr>
        <w:t>will take the following into consideration when making investment decisions:</w:t>
      </w:r>
    </w:p>
    <w:p w14:paraId="0E079B1A" w14:textId="77777777" w:rsidR="00D75B6B" w:rsidRPr="009E477F" w:rsidRDefault="00D75B6B" w:rsidP="00D75B6B">
      <w:pPr>
        <w:autoSpaceDE w:val="0"/>
        <w:autoSpaceDN w:val="0"/>
        <w:adjustRightInd w:val="0"/>
        <w:spacing w:after="0" w:line="240" w:lineRule="auto"/>
        <w:rPr>
          <w:rFonts w:ascii="Times New Roman" w:hAnsi="Times New Roman" w:cs="Times New Roman"/>
          <w:bCs/>
          <w:szCs w:val="24"/>
        </w:rPr>
      </w:pPr>
    </w:p>
    <w:p w14:paraId="54D5F75B" w14:textId="77777777" w:rsidR="00D75B6B" w:rsidRPr="009E477F" w:rsidRDefault="00D75B6B" w:rsidP="00D75B6B">
      <w:pPr>
        <w:autoSpaceDE w:val="0"/>
        <w:autoSpaceDN w:val="0"/>
        <w:adjustRightInd w:val="0"/>
        <w:spacing w:after="0" w:line="240" w:lineRule="auto"/>
        <w:ind w:left="720"/>
        <w:rPr>
          <w:rFonts w:ascii="Times New Roman" w:hAnsi="Times New Roman" w:cs="Times New Roman"/>
          <w:bCs/>
          <w:szCs w:val="24"/>
        </w:rPr>
      </w:pPr>
      <w:r w:rsidRPr="009E477F">
        <w:rPr>
          <w:rFonts w:ascii="Times New Roman" w:hAnsi="Times New Roman" w:cs="Times New Roman"/>
          <w:bCs/>
          <w:szCs w:val="24"/>
        </w:rPr>
        <w:t>(1)</w:t>
      </w:r>
      <w:r w:rsidRPr="009E477F">
        <w:rPr>
          <w:rFonts w:ascii="Times New Roman" w:hAnsi="Times New Roman" w:cs="Times New Roman"/>
          <w:bCs/>
          <w:szCs w:val="24"/>
        </w:rPr>
        <w:tab/>
        <w:t>General economic conditions.</w:t>
      </w:r>
    </w:p>
    <w:p w14:paraId="2F7F3FC4" w14:textId="77777777" w:rsidR="00D75B6B" w:rsidRPr="009E477F" w:rsidRDefault="00D75B6B" w:rsidP="00D75B6B">
      <w:pPr>
        <w:autoSpaceDE w:val="0"/>
        <w:autoSpaceDN w:val="0"/>
        <w:adjustRightInd w:val="0"/>
        <w:spacing w:after="0" w:line="240" w:lineRule="auto"/>
        <w:rPr>
          <w:rFonts w:ascii="Times New Roman" w:hAnsi="Times New Roman" w:cs="Times New Roman"/>
          <w:bCs/>
          <w:szCs w:val="24"/>
        </w:rPr>
      </w:pPr>
    </w:p>
    <w:p w14:paraId="3FBE16A6" w14:textId="77777777" w:rsidR="00D75B6B" w:rsidRPr="009E477F" w:rsidRDefault="00D75B6B" w:rsidP="00D75B6B">
      <w:pPr>
        <w:autoSpaceDE w:val="0"/>
        <w:autoSpaceDN w:val="0"/>
        <w:adjustRightInd w:val="0"/>
        <w:spacing w:after="0" w:line="240" w:lineRule="auto"/>
        <w:ind w:left="720"/>
        <w:rPr>
          <w:rFonts w:ascii="Times New Roman" w:hAnsi="Times New Roman" w:cs="Times New Roman"/>
          <w:bCs/>
          <w:szCs w:val="24"/>
        </w:rPr>
      </w:pPr>
      <w:r w:rsidRPr="009E477F">
        <w:rPr>
          <w:rFonts w:ascii="Times New Roman" w:hAnsi="Times New Roman" w:cs="Times New Roman"/>
          <w:bCs/>
          <w:szCs w:val="24"/>
        </w:rPr>
        <w:t>(2)</w:t>
      </w:r>
      <w:r w:rsidRPr="009E477F">
        <w:rPr>
          <w:rFonts w:ascii="Times New Roman" w:hAnsi="Times New Roman" w:cs="Times New Roman"/>
          <w:bCs/>
          <w:szCs w:val="24"/>
        </w:rPr>
        <w:tab/>
        <w:t>The possible effect of inflation or deflation.</w:t>
      </w:r>
    </w:p>
    <w:p w14:paraId="7A77ACFA" w14:textId="77777777" w:rsidR="00D75B6B" w:rsidRPr="009E477F" w:rsidRDefault="00D75B6B" w:rsidP="00D75B6B">
      <w:pPr>
        <w:widowControl w:val="0"/>
        <w:spacing w:after="0" w:line="240" w:lineRule="auto"/>
        <w:ind w:left="720"/>
        <w:contextualSpacing/>
        <w:rPr>
          <w:rFonts w:ascii="Arial" w:eastAsia="Times New Roman" w:hAnsi="Arial" w:cs="Times New Roman"/>
          <w:bCs/>
          <w:sz w:val="20"/>
          <w:szCs w:val="20"/>
        </w:rPr>
      </w:pPr>
    </w:p>
    <w:p w14:paraId="5C33E862" w14:textId="77777777" w:rsidR="00D75B6B" w:rsidRPr="009E477F" w:rsidRDefault="00D75B6B" w:rsidP="00D75B6B">
      <w:pPr>
        <w:autoSpaceDE w:val="0"/>
        <w:autoSpaceDN w:val="0"/>
        <w:adjustRightInd w:val="0"/>
        <w:spacing w:after="0" w:line="240" w:lineRule="auto"/>
        <w:ind w:left="720"/>
        <w:rPr>
          <w:rFonts w:ascii="Times New Roman" w:hAnsi="Times New Roman" w:cs="Times New Roman"/>
          <w:bCs/>
          <w:szCs w:val="24"/>
        </w:rPr>
      </w:pPr>
      <w:r w:rsidRPr="009E477F">
        <w:rPr>
          <w:rFonts w:ascii="Times New Roman" w:hAnsi="Times New Roman" w:cs="Times New Roman"/>
          <w:bCs/>
          <w:szCs w:val="24"/>
        </w:rPr>
        <w:t>(3)</w:t>
      </w:r>
      <w:r w:rsidRPr="009E477F">
        <w:rPr>
          <w:rFonts w:ascii="Times New Roman" w:hAnsi="Times New Roman" w:cs="Times New Roman"/>
          <w:bCs/>
          <w:szCs w:val="24"/>
        </w:rPr>
        <w:tab/>
        <w:t>Expected tax consequences.</w:t>
      </w:r>
    </w:p>
    <w:p w14:paraId="4E66D14A" w14:textId="77777777" w:rsidR="00D75B6B" w:rsidRPr="009E477F" w:rsidRDefault="00D75B6B" w:rsidP="00D75B6B">
      <w:pPr>
        <w:widowControl w:val="0"/>
        <w:spacing w:after="0" w:line="240" w:lineRule="auto"/>
        <w:ind w:left="720"/>
        <w:contextualSpacing/>
        <w:rPr>
          <w:rFonts w:ascii="Arial" w:eastAsia="Times New Roman" w:hAnsi="Arial" w:cs="Times New Roman"/>
          <w:bCs/>
          <w:sz w:val="20"/>
          <w:szCs w:val="20"/>
        </w:rPr>
      </w:pPr>
    </w:p>
    <w:p w14:paraId="5977EDFB" w14:textId="77777777" w:rsidR="00D75B6B" w:rsidRPr="009E477F" w:rsidRDefault="00D75B6B" w:rsidP="00D75B6B">
      <w:pPr>
        <w:autoSpaceDE w:val="0"/>
        <w:autoSpaceDN w:val="0"/>
        <w:adjustRightInd w:val="0"/>
        <w:spacing w:after="0" w:line="240" w:lineRule="auto"/>
        <w:ind w:left="720"/>
        <w:rPr>
          <w:rFonts w:ascii="Times New Roman" w:hAnsi="Times New Roman" w:cs="Times New Roman"/>
          <w:bCs/>
          <w:szCs w:val="24"/>
        </w:rPr>
      </w:pPr>
      <w:r w:rsidRPr="009E477F">
        <w:rPr>
          <w:rFonts w:ascii="Times New Roman" w:hAnsi="Times New Roman" w:cs="Times New Roman"/>
          <w:bCs/>
          <w:szCs w:val="24"/>
        </w:rPr>
        <w:t>(4)</w:t>
      </w:r>
      <w:r w:rsidRPr="009E477F">
        <w:rPr>
          <w:rFonts w:ascii="Times New Roman" w:hAnsi="Times New Roman" w:cs="Times New Roman"/>
          <w:bCs/>
          <w:szCs w:val="24"/>
        </w:rPr>
        <w:tab/>
        <w:t>The role that each investment plays within the overall portfolio.</w:t>
      </w:r>
    </w:p>
    <w:p w14:paraId="68F197D0" w14:textId="77777777" w:rsidR="00D75B6B" w:rsidRPr="009E477F" w:rsidRDefault="00D75B6B" w:rsidP="00D75B6B">
      <w:pPr>
        <w:widowControl w:val="0"/>
        <w:spacing w:after="0" w:line="240" w:lineRule="auto"/>
        <w:ind w:left="720"/>
        <w:contextualSpacing/>
        <w:rPr>
          <w:rFonts w:ascii="Arial" w:eastAsia="Times New Roman" w:hAnsi="Arial" w:cs="Times New Roman"/>
          <w:bCs/>
          <w:sz w:val="20"/>
          <w:szCs w:val="20"/>
        </w:rPr>
      </w:pPr>
    </w:p>
    <w:p w14:paraId="1759FA68" w14:textId="77777777" w:rsidR="00D75B6B" w:rsidRPr="009E477F" w:rsidRDefault="00D75B6B" w:rsidP="00D75B6B">
      <w:pPr>
        <w:autoSpaceDE w:val="0"/>
        <w:autoSpaceDN w:val="0"/>
        <w:adjustRightInd w:val="0"/>
        <w:spacing w:after="0" w:line="240" w:lineRule="auto"/>
        <w:ind w:left="720"/>
        <w:rPr>
          <w:rFonts w:ascii="Times New Roman" w:hAnsi="Times New Roman" w:cs="Times New Roman"/>
          <w:bCs/>
          <w:szCs w:val="24"/>
        </w:rPr>
      </w:pPr>
      <w:r w:rsidRPr="009E477F">
        <w:rPr>
          <w:rFonts w:ascii="Times New Roman" w:hAnsi="Times New Roman" w:cs="Times New Roman"/>
          <w:bCs/>
          <w:szCs w:val="24"/>
        </w:rPr>
        <w:t>(5)</w:t>
      </w:r>
      <w:r w:rsidRPr="009E477F">
        <w:rPr>
          <w:rFonts w:ascii="Times New Roman" w:hAnsi="Times New Roman" w:cs="Times New Roman"/>
          <w:bCs/>
          <w:szCs w:val="24"/>
        </w:rPr>
        <w:tab/>
        <w:t>Expected total return from income and appreciation.</w:t>
      </w:r>
    </w:p>
    <w:p w14:paraId="71E81436" w14:textId="77777777" w:rsidR="00D75B6B" w:rsidRPr="009E477F" w:rsidRDefault="00D75B6B" w:rsidP="00D75B6B">
      <w:pPr>
        <w:widowControl w:val="0"/>
        <w:spacing w:after="0" w:line="240" w:lineRule="auto"/>
        <w:ind w:left="720"/>
        <w:contextualSpacing/>
        <w:rPr>
          <w:rFonts w:ascii="Arial" w:eastAsia="Times New Roman" w:hAnsi="Arial" w:cs="Times New Roman"/>
          <w:bCs/>
          <w:sz w:val="20"/>
          <w:szCs w:val="20"/>
        </w:rPr>
      </w:pPr>
    </w:p>
    <w:p w14:paraId="6F5C50CD" w14:textId="77777777" w:rsidR="00D75B6B" w:rsidRPr="009E477F" w:rsidRDefault="00D75B6B" w:rsidP="00D75B6B">
      <w:pPr>
        <w:autoSpaceDE w:val="0"/>
        <w:autoSpaceDN w:val="0"/>
        <w:adjustRightInd w:val="0"/>
        <w:spacing w:after="0" w:line="240" w:lineRule="auto"/>
        <w:ind w:left="720"/>
        <w:rPr>
          <w:rFonts w:ascii="Times New Roman" w:hAnsi="Times New Roman" w:cs="Times New Roman"/>
          <w:bCs/>
          <w:szCs w:val="24"/>
        </w:rPr>
      </w:pPr>
      <w:r w:rsidRPr="009E477F">
        <w:rPr>
          <w:rFonts w:ascii="Times New Roman" w:hAnsi="Times New Roman" w:cs="Times New Roman"/>
          <w:bCs/>
          <w:szCs w:val="24"/>
        </w:rPr>
        <w:t>(6)</w:t>
      </w:r>
      <w:r w:rsidRPr="009E477F">
        <w:rPr>
          <w:rFonts w:ascii="Times New Roman" w:hAnsi="Times New Roman" w:cs="Times New Roman"/>
          <w:bCs/>
          <w:szCs w:val="24"/>
        </w:rPr>
        <w:tab/>
        <w:t>Other resources of the institution.</w:t>
      </w:r>
    </w:p>
    <w:p w14:paraId="4394CBF9" w14:textId="77777777" w:rsidR="00D75B6B" w:rsidRPr="009E477F" w:rsidRDefault="00D75B6B" w:rsidP="00D75B6B">
      <w:pPr>
        <w:autoSpaceDE w:val="0"/>
        <w:autoSpaceDN w:val="0"/>
        <w:adjustRightInd w:val="0"/>
        <w:spacing w:after="0" w:line="240" w:lineRule="auto"/>
        <w:ind w:left="720"/>
        <w:rPr>
          <w:rFonts w:ascii="Times New Roman" w:hAnsi="Times New Roman" w:cs="Times New Roman"/>
          <w:bCs/>
          <w:szCs w:val="24"/>
        </w:rPr>
      </w:pPr>
    </w:p>
    <w:p w14:paraId="3E61E0E8" w14:textId="77777777" w:rsidR="00D75B6B" w:rsidRPr="009E477F" w:rsidRDefault="00D75B6B" w:rsidP="00D75B6B">
      <w:pPr>
        <w:autoSpaceDE w:val="0"/>
        <w:autoSpaceDN w:val="0"/>
        <w:adjustRightInd w:val="0"/>
        <w:spacing w:after="0" w:line="240" w:lineRule="auto"/>
        <w:ind w:left="720"/>
        <w:rPr>
          <w:rFonts w:ascii="Times New Roman" w:hAnsi="Times New Roman" w:cs="Times New Roman"/>
          <w:bCs/>
          <w:szCs w:val="24"/>
        </w:rPr>
      </w:pPr>
      <w:r w:rsidRPr="009E477F">
        <w:rPr>
          <w:rFonts w:ascii="Times New Roman" w:hAnsi="Times New Roman" w:cs="Times New Roman"/>
          <w:bCs/>
          <w:szCs w:val="24"/>
        </w:rPr>
        <w:t>(7)</w:t>
      </w:r>
      <w:r w:rsidRPr="009E477F">
        <w:rPr>
          <w:rFonts w:ascii="Times New Roman" w:hAnsi="Times New Roman" w:cs="Times New Roman"/>
          <w:bCs/>
          <w:szCs w:val="24"/>
        </w:rPr>
        <w:tab/>
        <w:t>Need of the institution to make distributions and preserve capital.</w:t>
      </w:r>
    </w:p>
    <w:p w14:paraId="4BFDE8C4" w14:textId="77777777" w:rsidR="00D75B6B" w:rsidRPr="009E477F" w:rsidRDefault="00D75B6B" w:rsidP="00D75B6B">
      <w:pPr>
        <w:autoSpaceDE w:val="0"/>
        <w:autoSpaceDN w:val="0"/>
        <w:adjustRightInd w:val="0"/>
        <w:spacing w:after="0" w:line="240" w:lineRule="auto"/>
        <w:ind w:left="720"/>
        <w:rPr>
          <w:rFonts w:ascii="Times New Roman" w:hAnsi="Times New Roman" w:cs="Times New Roman"/>
          <w:bCs/>
          <w:szCs w:val="24"/>
        </w:rPr>
      </w:pPr>
    </w:p>
    <w:p w14:paraId="66D781CA" w14:textId="77777777" w:rsidR="00D75B6B" w:rsidRPr="009E477F" w:rsidRDefault="00D75B6B" w:rsidP="00D75B6B">
      <w:pPr>
        <w:autoSpaceDE w:val="0"/>
        <w:autoSpaceDN w:val="0"/>
        <w:adjustRightInd w:val="0"/>
        <w:spacing w:after="0" w:line="240" w:lineRule="auto"/>
        <w:ind w:left="1440" w:hanging="720"/>
        <w:rPr>
          <w:rFonts w:ascii="Times New Roman" w:hAnsi="Times New Roman" w:cs="Times New Roman"/>
          <w:bCs/>
          <w:szCs w:val="24"/>
        </w:rPr>
      </w:pPr>
      <w:r w:rsidRPr="009E477F">
        <w:rPr>
          <w:rFonts w:ascii="Times New Roman" w:hAnsi="Times New Roman" w:cs="Times New Roman"/>
          <w:bCs/>
          <w:szCs w:val="24"/>
        </w:rPr>
        <w:t>(8)</w:t>
      </w:r>
      <w:r w:rsidRPr="009E477F">
        <w:rPr>
          <w:rFonts w:ascii="Times New Roman" w:hAnsi="Times New Roman" w:cs="Times New Roman"/>
          <w:bCs/>
          <w:szCs w:val="24"/>
        </w:rPr>
        <w:tab/>
        <w:t>Assets special relationship or special value to the charitable purpose.</w:t>
      </w:r>
    </w:p>
    <w:p w14:paraId="749B135F" w14:textId="77777777" w:rsidR="00D75B6B" w:rsidRPr="009E477F" w:rsidRDefault="00D75B6B" w:rsidP="00D75B6B">
      <w:pPr>
        <w:autoSpaceDE w:val="0"/>
        <w:autoSpaceDN w:val="0"/>
        <w:adjustRightInd w:val="0"/>
        <w:spacing w:after="0" w:line="240" w:lineRule="auto"/>
        <w:rPr>
          <w:rFonts w:ascii="Times New Roman" w:hAnsi="Times New Roman" w:cs="Times New Roman"/>
          <w:b/>
          <w:bCs/>
          <w:szCs w:val="24"/>
        </w:rPr>
      </w:pPr>
    </w:p>
    <w:p w14:paraId="7C43206A" w14:textId="77777777" w:rsidR="00D75B6B" w:rsidRPr="009E477F" w:rsidRDefault="00D75B6B" w:rsidP="00D75B6B">
      <w:pPr>
        <w:autoSpaceDE w:val="0"/>
        <w:autoSpaceDN w:val="0"/>
        <w:adjustRightInd w:val="0"/>
        <w:spacing w:after="0" w:line="240" w:lineRule="auto"/>
        <w:ind w:left="720" w:hanging="720"/>
        <w:rPr>
          <w:rFonts w:ascii="Times New Roman" w:hAnsi="Times New Roman" w:cs="Times New Roman"/>
          <w:szCs w:val="24"/>
        </w:rPr>
      </w:pPr>
      <w:r w:rsidRPr="009E477F">
        <w:rPr>
          <w:rFonts w:ascii="Times New Roman" w:hAnsi="Times New Roman" w:cs="Times New Roman"/>
          <w:bCs/>
          <w:szCs w:val="24"/>
        </w:rPr>
        <w:t>(C)</w:t>
      </w:r>
      <w:r w:rsidRPr="009E477F">
        <w:rPr>
          <w:rFonts w:ascii="Times New Roman" w:hAnsi="Times New Roman" w:cs="Times New Roman"/>
          <w:bCs/>
          <w:szCs w:val="24"/>
        </w:rPr>
        <w:tab/>
        <w:t xml:space="preserve">Purpose.  </w:t>
      </w:r>
      <w:r w:rsidRPr="009E477F">
        <w:rPr>
          <w:rFonts w:ascii="Times New Roman" w:hAnsi="Times New Roman" w:cs="Times New Roman"/>
          <w:szCs w:val="24"/>
        </w:rPr>
        <w:t xml:space="preserve">Investments shall be managed for the use and benefit of the university in a diversified portfolio that focuses, over time, on the preservation of capital, minimization of cost and risk, maintenance of required levels of liquidity in the overall portfolio to meet cash flow requirements, and compliance with state statute.  The non-endowment and endowment portfolios are intended to achieve a reasonable yield balanced with a component invested for longer-term appreciation. </w:t>
      </w:r>
    </w:p>
    <w:p w14:paraId="363F7AEB" w14:textId="77777777" w:rsidR="00D75B6B" w:rsidRPr="009E477F" w:rsidRDefault="00D75B6B" w:rsidP="00D75B6B">
      <w:pPr>
        <w:autoSpaceDE w:val="0"/>
        <w:autoSpaceDN w:val="0"/>
        <w:adjustRightInd w:val="0"/>
        <w:spacing w:after="0" w:line="240" w:lineRule="auto"/>
        <w:rPr>
          <w:rFonts w:ascii="Times New Roman" w:hAnsi="Times New Roman" w:cs="Times New Roman"/>
          <w:szCs w:val="24"/>
        </w:rPr>
      </w:pPr>
    </w:p>
    <w:p w14:paraId="3C5B5F50" w14:textId="17945E6B" w:rsidR="00D75B6B" w:rsidRPr="009E477F" w:rsidRDefault="00D75B6B" w:rsidP="00D75B6B">
      <w:pPr>
        <w:autoSpaceDE w:val="0"/>
        <w:autoSpaceDN w:val="0"/>
        <w:adjustRightInd w:val="0"/>
        <w:spacing w:after="0" w:line="240" w:lineRule="auto"/>
        <w:ind w:left="1440" w:hanging="720"/>
        <w:rPr>
          <w:rFonts w:ascii="Times New Roman" w:hAnsi="Times New Roman" w:cs="Times New Roman"/>
          <w:szCs w:val="24"/>
        </w:rPr>
      </w:pPr>
      <w:r w:rsidRPr="009E477F">
        <w:rPr>
          <w:rFonts w:ascii="Times New Roman" w:hAnsi="Times New Roman" w:cs="Times New Roman"/>
          <w:szCs w:val="24"/>
        </w:rPr>
        <w:t>(1)</w:t>
      </w:r>
      <w:r w:rsidRPr="009E477F">
        <w:rPr>
          <w:rFonts w:ascii="Times New Roman" w:hAnsi="Times New Roman" w:cs="Times New Roman"/>
          <w:szCs w:val="24"/>
        </w:rPr>
        <w:tab/>
        <w:t xml:space="preserve">The purpose of this policy is to assist the university in more effectively supervising and monitoring the investment activities of its assets.  This policy is designed to assist university staff and the investment </w:t>
      </w:r>
      <w:r w:rsidR="008468A7">
        <w:rPr>
          <w:rFonts w:ascii="Times New Roman" w:hAnsi="Times New Roman" w:cs="Times New Roman"/>
          <w:szCs w:val="24"/>
        </w:rPr>
        <w:t>committee</w:t>
      </w:r>
      <w:r w:rsidR="008468A7" w:rsidRPr="009E477F">
        <w:rPr>
          <w:rFonts w:ascii="Times New Roman" w:hAnsi="Times New Roman" w:cs="Times New Roman"/>
          <w:szCs w:val="24"/>
        </w:rPr>
        <w:t xml:space="preserve"> </w:t>
      </w:r>
      <w:r w:rsidRPr="009E477F">
        <w:rPr>
          <w:rFonts w:ascii="Times New Roman" w:hAnsi="Times New Roman" w:cs="Times New Roman"/>
          <w:szCs w:val="24"/>
        </w:rPr>
        <w:t xml:space="preserve">with regard to its fiduciary responsibility by: </w:t>
      </w:r>
    </w:p>
    <w:p w14:paraId="18646704" w14:textId="77777777" w:rsidR="00D75B6B" w:rsidRPr="009E477F" w:rsidRDefault="00D75B6B" w:rsidP="00D75B6B">
      <w:pPr>
        <w:autoSpaceDE w:val="0"/>
        <w:autoSpaceDN w:val="0"/>
        <w:adjustRightInd w:val="0"/>
        <w:spacing w:after="0" w:line="240" w:lineRule="auto"/>
        <w:rPr>
          <w:rFonts w:ascii="Times New Roman" w:hAnsi="Times New Roman" w:cs="Times New Roman"/>
          <w:szCs w:val="24"/>
        </w:rPr>
      </w:pPr>
    </w:p>
    <w:p w14:paraId="5ED0CDF5"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(a)</w:t>
      </w:r>
      <w:r w:rsidRPr="009E477F">
        <w:rPr>
          <w:rFonts w:ascii="Times New Roman" w:hAnsi="Times New Roman" w:cs="Times New Roman"/>
          <w:szCs w:val="24"/>
        </w:rPr>
        <w:tab/>
        <w:t xml:space="preserve">Defining the responsibilities of university staff, its investment managers, and its investment consultant; </w:t>
      </w:r>
    </w:p>
    <w:p w14:paraId="0B7A111D"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64EF4898"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(b)</w:t>
      </w:r>
      <w:r w:rsidRPr="009E477F">
        <w:rPr>
          <w:rFonts w:ascii="Times New Roman" w:hAnsi="Times New Roman" w:cs="Times New Roman"/>
          <w:szCs w:val="24"/>
        </w:rPr>
        <w:tab/>
        <w:t xml:space="preserve">Stating in writing the university’s attitudes, expectations, and goals for the investment of the assets; </w:t>
      </w:r>
    </w:p>
    <w:p w14:paraId="4AC0DEDD"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6432907C"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(c)</w:t>
      </w:r>
      <w:r w:rsidRPr="009E477F">
        <w:rPr>
          <w:rFonts w:ascii="Times New Roman" w:hAnsi="Times New Roman" w:cs="Times New Roman"/>
          <w:szCs w:val="24"/>
        </w:rPr>
        <w:tab/>
        <w:t xml:space="preserve">Providing a basis for reviewing investment management organizations in the selection process; </w:t>
      </w:r>
    </w:p>
    <w:p w14:paraId="02DDDAD7"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14210BE7" w14:textId="31F6E02D"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(d)</w:t>
      </w:r>
      <w:r w:rsidRPr="009E477F">
        <w:rPr>
          <w:rFonts w:ascii="Times New Roman" w:hAnsi="Times New Roman" w:cs="Times New Roman"/>
          <w:szCs w:val="24"/>
        </w:rPr>
        <w:tab/>
        <w:t xml:space="preserve">Encouraging effective communication between the investment managers, investment consultant, the </w:t>
      </w:r>
      <w:r w:rsidR="008468A7">
        <w:rPr>
          <w:rFonts w:ascii="Times New Roman" w:hAnsi="Times New Roman" w:cs="Times New Roman"/>
          <w:szCs w:val="24"/>
        </w:rPr>
        <w:t>committee</w:t>
      </w:r>
      <w:r w:rsidRPr="009E477F">
        <w:rPr>
          <w:rFonts w:ascii="Times New Roman" w:hAnsi="Times New Roman" w:cs="Times New Roman"/>
          <w:szCs w:val="24"/>
        </w:rPr>
        <w:t xml:space="preserve">, and Youngstown state university; and </w:t>
      </w:r>
    </w:p>
    <w:p w14:paraId="52D24D53"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68ED40AB"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(e)</w:t>
      </w:r>
      <w:r w:rsidRPr="009E477F">
        <w:rPr>
          <w:rFonts w:ascii="Times New Roman" w:hAnsi="Times New Roman" w:cs="Times New Roman"/>
          <w:szCs w:val="24"/>
        </w:rPr>
        <w:tab/>
        <w:t xml:space="preserve">Setting objectives against which the performance results of the investment managers, operating within the constraints imposed by the university’s policy guidelines, can be measured. </w:t>
      </w:r>
    </w:p>
    <w:p w14:paraId="70D6BFF4" w14:textId="77777777" w:rsidR="00D75B6B" w:rsidRPr="009E477F" w:rsidRDefault="00D75B6B" w:rsidP="00D75B6B">
      <w:pPr>
        <w:autoSpaceDE w:val="0"/>
        <w:autoSpaceDN w:val="0"/>
        <w:adjustRightInd w:val="0"/>
        <w:spacing w:after="0" w:line="240" w:lineRule="auto"/>
        <w:rPr>
          <w:rFonts w:ascii="Times New Roman" w:hAnsi="Times New Roman" w:cs="Times New Roman"/>
          <w:szCs w:val="24"/>
        </w:rPr>
      </w:pPr>
    </w:p>
    <w:p w14:paraId="798ED9B1" w14:textId="77777777" w:rsidR="00D75B6B" w:rsidRPr="009E477F" w:rsidRDefault="00D75B6B" w:rsidP="00D75B6B">
      <w:pPr>
        <w:autoSpaceDE w:val="0"/>
        <w:autoSpaceDN w:val="0"/>
        <w:adjustRightInd w:val="0"/>
        <w:spacing w:after="0" w:line="240" w:lineRule="auto"/>
        <w:ind w:left="1440" w:hanging="720"/>
        <w:rPr>
          <w:rFonts w:ascii="Times New Roman" w:hAnsi="Times New Roman" w:cs="Times New Roman"/>
          <w:szCs w:val="24"/>
        </w:rPr>
      </w:pPr>
      <w:r w:rsidRPr="009E477F">
        <w:rPr>
          <w:rFonts w:ascii="Times New Roman" w:hAnsi="Times New Roman" w:cs="Times New Roman"/>
          <w:szCs w:val="24"/>
        </w:rPr>
        <w:t>(2)</w:t>
      </w:r>
      <w:r w:rsidRPr="009E477F">
        <w:rPr>
          <w:rFonts w:ascii="Times New Roman" w:hAnsi="Times New Roman" w:cs="Times New Roman"/>
          <w:szCs w:val="24"/>
        </w:rPr>
        <w:tab/>
        <w:t xml:space="preserve">A primary expectation for university assets is to support the university by providing current income to the university from both non-endowed and endowed funds, managed on behalf of the university by outside investment professionals, while concurrently growing principal.  The asset base is dedicated to providing a reliable source of funds for current and future enhancements at the university. </w:t>
      </w:r>
    </w:p>
    <w:p w14:paraId="7842446C" w14:textId="77777777" w:rsidR="00D75B6B" w:rsidRPr="009E477F" w:rsidRDefault="00D75B6B" w:rsidP="00D75B6B">
      <w:pPr>
        <w:autoSpaceDE w:val="0"/>
        <w:autoSpaceDN w:val="0"/>
        <w:adjustRightInd w:val="0"/>
        <w:spacing w:after="0" w:line="240" w:lineRule="auto"/>
        <w:rPr>
          <w:rFonts w:ascii="Times New Roman" w:hAnsi="Times New Roman" w:cs="Times New Roman"/>
          <w:b/>
          <w:bCs/>
          <w:szCs w:val="24"/>
        </w:rPr>
      </w:pPr>
    </w:p>
    <w:p w14:paraId="2147DD72" w14:textId="77777777" w:rsidR="00D75B6B" w:rsidRPr="009E477F" w:rsidRDefault="00D75B6B" w:rsidP="00D75B6B">
      <w:pPr>
        <w:tabs>
          <w:tab w:val="left" w:pos="720"/>
        </w:tabs>
        <w:autoSpaceDE w:val="0"/>
        <w:autoSpaceDN w:val="0"/>
        <w:adjustRightInd w:val="0"/>
        <w:spacing w:after="0" w:line="240" w:lineRule="auto"/>
        <w:rPr>
          <w:rFonts w:ascii="Times New Roman" w:hAnsi="Times New Roman" w:cs="Times New Roman"/>
          <w:bCs/>
          <w:szCs w:val="24"/>
        </w:rPr>
      </w:pPr>
      <w:r w:rsidRPr="009E477F">
        <w:rPr>
          <w:rFonts w:ascii="Times New Roman" w:hAnsi="Times New Roman" w:cs="Times New Roman"/>
          <w:bCs/>
          <w:szCs w:val="24"/>
        </w:rPr>
        <w:t>(D)</w:t>
      </w:r>
      <w:r w:rsidRPr="009E477F">
        <w:rPr>
          <w:rFonts w:ascii="Times New Roman" w:hAnsi="Times New Roman" w:cs="Times New Roman"/>
          <w:bCs/>
          <w:szCs w:val="24"/>
        </w:rPr>
        <w:tab/>
        <w:t>Parameters.</w:t>
      </w:r>
    </w:p>
    <w:p w14:paraId="5D071BC7" w14:textId="77777777" w:rsidR="00D75B6B" w:rsidRPr="009E477F" w:rsidRDefault="00D75B6B" w:rsidP="00D75B6B">
      <w:pPr>
        <w:autoSpaceDE w:val="0"/>
        <w:autoSpaceDN w:val="0"/>
        <w:adjustRightInd w:val="0"/>
        <w:spacing w:after="0" w:line="240" w:lineRule="auto"/>
        <w:rPr>
          <w:rFonts w:ascii="Times New Roman" w:hAnsi="Times New Roman" w:cs="Times New Roman"/>
          <w:szCs w:val="24"/>
        </w:rPr>
      </w:pPr>
      <w:r w:rsidRPr="009E477F">
        <w:rPr>
          <w:rFonts w:ascii="Times New Roman" w:hAnsi="Times New Roman" w:cs="Times New Roman"/>
          <w:szCs w:val="24"/>
        </w:rPr>
        <w:lastRenderedPageBreak/>
        <w:t xml:space="preserve"> </w:t>
      </w:r>
    </w:p>
    <w:p w14:paraId="74C1986D" w14:textId="77777777" w:rsidR="00D75B6B" w:rsidRPr="009E477F" w:rsidRDefault="00D75B6B" w:rsidP="00D75B6B">
      <w:pPr>
        <w:autoSpaceDE w:val="0"/>
        <w:autoSpaceDN w:val="0"/>
        <w:adjustRightInd w:val="0"/>
        <w:spacing w:after="0" w:line="240" w:lineRule="auto"/>
        <w:ind w:left="1440" w:hanging="720"/>
        <w:rPr>
          <w:rFonts w:ascii="Times New Roman" w:hAnsi="Times New Roman" w:cs="Times New Roman"/>
          <w:szCs w:val="24"/>
        </w:rPr>
      </w:pPr>
      <w:r w:rsidRPr="009E477F">
        <w:rPr>
          <w:rFonts w:ascii="Times New Roman" w:hAnsi="Times New Roman" w:cs="Times New Roman"/>
          <w:szCs w:val="24"/>
        </w:rPr>
        <w:t>(1)</w:t>
      </w:r>
      <w:r w:rsidRPr="009E477F">
        <w:rPr>
          <w:rFonts w:ascii="Times New Roman" w:hAnsi="Times New Roman" w:cs="Times New Roman"/>
          <w:szCs w:val="24"/>
        </w:rPr>
        <w:tab/>
        <w:t>Investment assets are to be held by a reputable custodian/trust company.  Investment assets are to be held in safe-keeping in the name of the university.  Evaluation, selection, and monitoring of the university’s custodian will include, but not be limited to, the following factors:</w:t>
      </w:r>
    </w:p>
    <w:p w14:paraId="42018675" w14:textId="77777777" w:rsidR="00D75B6B" w:rsidRPr="009E477F" w:rsidRDefault="00D75B6B" w:rsidP="00D75B6B">
      <w:pPr>
        <w:autoSpaceDE w:val="0"/>
        <w:autoSpaceDN w:val="0"/>
        <w:adjustRightInd w:val="0"/>
        <w:spacing w:after="0" w:line="240" w:lineRule="auto"/>
        <w:rPr>
          <w:rFonts w:ascii="Times New Roman" w:hAnsi="Times New Roman" w:cs="Times New Roman"/>
          <w:szCs w:val="24"/>
        </w:rPr>
      </w:pPr>
    </w:p>
    <w:p w14:paraId="4F900FE5"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(a)</w:t>
      </w:r>
      <w:r w:rsidRPr="009E477F">
        <w:rPr>
          <w:rFonts w:ascii="Times New Roman" w:hAnsi="Times New Roman" w:cs="Times New Roman"/>
          <w:szCs w:val="24"/>
        </w:rPr>
        <w:tab/>
        <w:t>Size and scalability of the underlying financial institution;</w:t>
      </w:r>
    </w:p>
    <w:p w14:paraId="64BE926A"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7E03DE9F"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(b)</w:t>
      </w:r>
      <w:r w:rsidRPr="009E477F">
        <w:rPr>
          <w:rFonts w:ascii="Times New Roman" w:hAnsi="Times New Roman" w:cs="Times New Roman"/>
          <w:szCs w:val="24"/>
        </w:rPr>
        <w:tab/>
        <w:t xml:space="preserve">Delivery of competitive safe-keeping and trust services as measured by attributes such as systems functionality, statement delivery, client service, audit controls and reporting capabilities; and </w:t>
      </w:r>
    </w:p>
    <w:p w14:paraId="75806C19"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5AC0027A"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(c)</w:t>
      </w:r>
      <w:r w:rsidRPr="009E477F">
        <w:rPr>
          <w:rFonts w:ascii="Times New Roman" w:hAnsi="Times New Roman" w:cs="Times New Roman"/>
          <w:szCs w:val="24"/>
        </w:rPr>
        <w:tab/>
        <w:t>Safe-keeping and trust service pricing and fees.</w:t>
      </w:r>
    </w:p>
    <w:p w14:paraId="132BE4DB" w14:textId="77777777" w:rsidR="00D75B6B" w:rsidRPr="009E477F" w:rsidRDefault="00D75B6B" w:rsidP="00D75B6B">
      <w:pPr>
        <w:autoSpaceDE w:val="0"/>
        <w:autoSpaceDN w:val="0"/>
        <w:adjustRightInd w:val="0"/>
        <w:spacing w:after="0" w:line="240" w:lineRule="auto"/>
        <w:ind w:left="1440" w:hanging="720"/>
        <w:rPr>
          <w:rFonts w:ascii="Times New Roman" w:hAnsi="Times New Roman" w:cs="Times New Roman"/>
          <w:szCs w:val="24"/>
        </w:rPr>
      </w:pPr>
    </w:p>
    <w:p w14:paraId="15F75391" w14:textId="77777777" w:rsidR="00D75B6B" w:rsidRPr="009E477F" w:rsidRDefault="00D75B6B" w:rsidP="00D75B6B">
      <w:pPr>
        <w:autoSpaceDE w:val="0"/>
        <w:autoSpaceDN w:val="0"/>
        <w:adjustRightInd w:val="0"/>
        <w:spacing w:after="0" w:line="240" w:lineRule="auto"/>
        <w:ind w:left="1440" w:hanging="720"/>
        <w:rPr>
          <w:rFonts w:ascii="Times New Roman" w:hAnsi="Times New Roman" w:cs="Times New Roman"/>
          <w:szCs w:val="24"/>
        </w:rPr>
      </w:pPr>
      <w:r w:rsidRPr="009E477F">
        <w:rPr>
          <w:rFonts w:ascii="Times New Roman" w:hAnsi="Times New Roman" w:cs="Times New Roman"/>
          <w:szCs w:val="24"/>
        </w:rPr>
        <w:t>(2)</w:t>
      </w:r>
      <w:r w:rsidRPr="009E477F">
        <w:rPr>
          <w:rFonts w:ascii="Times New Roman" w:hAnsi="Times New Roman" w:cs="Times New Roman"/>
          <w:szCs w:val="24"/>
        </w:rPr>
        <w:tab/>
        <w:t xml:space="preserve">The management of the non-endowment and endowment funds involves a tradeoff between two competing goals.  On the one hand, the funds must preserve capital and maintain liquidity sufficient to distribute cash to fund immediate operating needs and prior spending commitments.  To accommodate these objectives, the university will establish the operating and short-term pool.  On the other hand, the funds must accumulate capital sufficient to support nominal growth in expenses for existing programs and to establish new quasi-endowment funds.  To accommodate these objectives, the university will establish the long-term/reserve pool.  The goal of the funds is to accommodate these competing needs by providing adequate short-term liquidity along with long-term capital appreciation. </w:t>
      </w:r>
    </w:p>
    <w:p w14:paraId="4C4DA962" w14:textId="77777777" w:rsidR="00D75B6B" w:rsidRPr="009E477F" w:rsidRDefault="00D75B6B" w:rsidP="00D75B6B">
      <w:pPr>
        <w:autoSpaceDE w:val="0"/>
        <w:autoSpaceDN w:val="0"/>
        <w:adjustRightInd w:val="0"/>
        <w:spacing w:after="0" w:line="240" w:lineRule="auto"/>
        <w:ind w:left="1440" w:hanging="720"/>
        <w:rPr>
          <w:rFonts w:ascii="Times New Roman" w:hAnsi="Times New Roman" w:cs="Times New Roman"/>
          <w:szCs w:val="24"/>
        </w:rPr>
      </w:pPr>
    </w:p>
    <w:p w14:paraId="5A67E7EC" w14:textId="6702E5C1" w:rsidR="00D75B6B" w:rsidRPr="009E477F" w:rsidRDefault="00D75B6B" w:rsidP="00D75B6B">
      <w:pPr>
        <w:autoSpaceDE w:val="0"/>
        <w:autoSpaceDN w:val="0"/>
        <w:adjustRightInd w:val="0"/>
        <w:spacing w:after="0" w:line="240" w:lineRule="auto"/>
        <w:ind w:left="1440" w:hanging="720"/>
        <w:rPr>
          <w:rFonts w:ascii="Times New Roman" w:hAnsi="Times New Roman" w:cs="Times New Roman"/>
          <w:szCs w:val="24"/>
        </w:rPr>
      </w:pPr>
      <w:r w:rsidRPr="009E477F">
        <w:rPr>
          <w:rFonts w:ascii="Times New Roman" w:hAnsi="Times New Roman" w:cs="Times New Roman"/>
          <w:szCs w:val="24"/>
        </w:rPr>
        <w:t>(3)</w:t>
      </w:r>
      <w:r w:rsidRPr="009E477F">
        <w:rPr>
          <w:rFonts w:ascii="Times New Roman" w:hAnsi="Times New Roman" w:cs="Times New Roman"/>
          <w:szCs w:val="24"/>
        </w:rPr>
        <w:tab/>
        <w:t xml:space="preserve">The </w:t>
      </w:r>
      <w:r w:rsidR="00CD4080">
        <w:rPr>
          <w:rFonts w:ascii="Times New Roman" w:hAnsi="Times New Roman" w:cs="Times New Roman"/>
          <w:szCs w:val="24"/>
        </w:rPr>
        <w:t>committee</w:t>
      </w:r>
      <w:r w:rsidR="00CD4080" w:rsidRPr="009E477F">
        <w:rPr>
          <w:rFonts w:ascii="Times New Roman" w:hAnsi="Times New Roman" w:cs="Times New Roman"/>
          <w:szCs w:val="24"/>
        </w:rPr>
        <w:t xml:space="preserve"> </w:t>
      </w:r>
      <w:r w:rsidRPr="009E477F">
        <w:rPr>
          <w:rFonts w:ascii="Times New Roman" w:hAnsi="Times New Roman" w:cs="Times New Roman"/>
          <w:szCs w:val="24"/>
        </w:rPr>
        <w:t xml:space="preserve">recognizes that risk and volatility are present to some degree with all types of investments.  However, high levels of risk are to be avoided at the total asset level.  This is to be accomplished through diversification by asset class, style of investment manager, and sector and industry limits. </w:t>
      </w:r>
    </w:p>
    <w:p w14:paraId="00B0EA2C" w14:textId="09027AA7" w:rsidR="00D75B6B" w:rsidRPr="009E477F" w:rsidRDefault="00D75B6B" w:rsidP="000516AD">
      <w:pPr>
        <w:autoSpaceDE w:val="0"/>
        <w:autoSpaceDN w:val="0"/>
        <w:adjustRightInd w:val="0"/>
        <w:spacing w:after="0" w:line="240" w:lineRule="auto"/>
        <w:rPr>
          <w:rFonts w:ascii="Times New Roman" w:hAnsi="Times New Roman" w:cs="Times New Roman"/>
          <w:szCs w:val="24"/>
        </w:rPr>
      </w:pPr>
    </w:p>
    <w:p w14:paraId="137B3B6F" w14:textId="3F280CE5" w:rsidR="00D75B6B" w:rsidRPr="009E477F" w:rsidRDefault="003B279B" w:rsidP="000516AD">
      <w:pPr>
        <w:autoSpaceDE w:val="0"/>
        <w:autoSpaceDN w:val="0"/>
        <w:adjustRightInd w:val="0"/>
        <w:spacing w:after="0" w:line="240" w:lineRule="auto"/>
        <w:ind w:left="1440" w:hanging="720"/>
        <w:rPr>
          <w:rFonts w:ascii="Times New Roman" w:hAnsi="Times New Roman" w:cs="Times New Roman"/>
          <w:szCs w:val="24"/>
        </w:rPr>
      </w:pPr>
      <w:r>
        <w:rPr>
          <w:rFonts w:ascii="Times New Roman" w:hAnsi="Times New Roman" w:cs="Times New Roman"/>
          <w:szCs w:val="24"/>
        </w:rPr>
        <w:t>(4)</w:t>
      </w:r>
      <w:r w:rsidR="00D75B6B" w:rsidRPr="009E477F">
        <w:rPr>
          <w:rFonts w:ascii="Times New Roman" w:hAnsi="Times New Roman" w:cs="Times New Roman"/>
          <w:szCs w:val="24"/>
        </w:rPr>
        <w:tab/>
      </w:r>
      <w:r w:rsidRPr="003B279B">
        <w:rPr>
          <w:rFonts w:ascii="Times New Roman" w:hAnsi="Times New Roman" w:cs="Times New Roman"/>
          <w:szCs w:val="24"/>
        </w:rPr>
        <w:t>Selection of investment managers has been delegated to the investment consultant, within the framework of the policies and guidelines approved by the board of trustees.</w:t>
      </w:r>
    </w:p>
    <w:p w14:paraId="79A3C6BF" w14:textId="77777777" w:rsidR="00D75B6B" w:rsidRPr="009E477F" w:rsidRDefault="00D75B6B" w:rsidP="00D75B6B">
      <w:pPr>
        <w:autoSpaceDE w:val="0"/>
        <w:autoSpaceDN w:val="0"/>
        <w:adjustRightInd w:val="0"/>
        <w:spacing w:after="0" w:line="240" w:lineRule="auto"/>
        <w:ind w:left="1440" w:hanging="720"/>
        <w:rPr>
          <w:rFonts w:ascii="Times New Roman" w:hAnsi="Times New Roman" w:cs="Times New Roman"/>
          <w:szCs w:val="24"/>
        </w:rPr>
      </w:pPr>
    </w:p>
    <w:p w14:paraId="1B0C7AC9" w14:textId="19796D9E" w:rsidR="00D75B6B" w:rsidRPr="009E477F" w:rsidRDefault="003B279B" w:rsidP="00D75B6B">
      <w:pPr>
        <w:autoSpaceDE w:val="0"/>
        <w:autoSpaceDN w:val="0"/>
        <w:adjustRightInd w:val="0"/>
        <w:spacing w:after="0" w:line="240" w:lineRule="auto"/>
        <w:ind w:left="1440" w:hanging="720"/>
        <w:rPr>
          <w:rFonts w:ascii="Times New Roman" w:hAnsi="Times New Roman" w:cs="Times New Roman"/>
          <w:szCs w:val="24"/>
        </w:rPr>
      </w:pPr>
      <w:r>
        <w:rPr>
          <w:rFonts w:ascii="Times New Roman" w:hAnsi="Times New Roman" w:cs="Times New Roman"/>
          <w:szCs w:val="24"/>
        </w:rPr>
        <w:lastRenderedPageBreak/>
        <w:t>(5)</w:t>
      </w:r>
      <w:r w:rsidR="00D75B6B" w:rsidRPr="009E477F">
        <w:rPr>
          <w:rFonts w:ascii="Times New Roman" w:hAnsi="Times New Roman" w:cs="Times New Roman"/>
          <w:szCs w:val="24"/>
        </w:rPr>
        <w:tab/>
        <w:t xml:space="preserve">A written “Investment Guideline Statement” or prospectus clearly outlining objectives and responsibilities will be in place with each investment manager.  For the non-endowment funds, the managers shall have discretion to invest assets in cash reserves as they deem appropriate but will be expected under normal circumstances to be fully invested in their assigned asset class.  A manager’s performance will be evaluated against their fully invested passive benchmark and against similar portfolio results.  Passive benchmarks will be used for comparative purposes which most closely approximate the investment mandate’s duration, credit quality, security composition, capitalization, style, asset class, etc. </w:t>
      </w:r>
    </w:p>
    <w:p w14:paraId="48CF2BFD" w14:textId="77777777" w:rsidR="00D75B6B" w:rsidRPr="009E477F" w:rsidRDefault="00D75B6B" w:rsidP="00D75B6B">
      <w:pPr>
        <w:autoSpaceDE w:val="0"/>
        <w:autoSpaceDN w:val="0"/>
        <w:adjustRightInd w:val="0"/>
        <w:spacing w:after="0" w:line="240" w:lineRule="auto"/>
        <w:ind w:left="1440" w:hanging="720"/>
        <w:rPr>
          <w:rFonts w:ascii="Times New Roman" w:hAnsi="Times New Roman" w:cs="Times New Roman"/>
          <w:szCs w:val="24"/>
        </w:rPr>
      </w:pPr>
    </w:p>
    <w:p w14:paraId="4ED760E0" w14:textId="626F0B4B" w:rsidR="00D75B6B" w:rsidRPr="009E477F" w:rsidRDefault="003B279B" w:rsidP="00D75B6B">
      <w:pPr>
        <w:autoSpaceDE w:val="0"/>
        <w:autoSpaceDN w:val="0"/>
        <w:adjustRightInd w:val="0"/>
        <w:spacing w:after="0" w:line="240" w:lineRule="auto"/>
        <w:ind w:left="1440" w:hanging="720"/>
        <w:rPr>
          <w:rFonts w:ascii="Times New Roman" w:hAnsi="Times New Roman" w:cs="Times New Roman"/>
          <w:szCs w:val="24"/>
        </w:rPr>
      </w:pPr>
      <w:r>
        <w:rPr>
          <w:rFonts w:ascii="Times New Roman" w:hAnsi="Times New Roman" w:cs="Times New Roman"/>
          <w:szCs w:val="24"/>
        </w:rPr>
        <w:t>(6)</w:t>
      </w:r>
      <w:r w:rsidR="00D75B6B" w:rsidRPr="009E477F">
        <w:rPr>
          <w:rFonts w:ascii="Times New Roman" w:hAnsi="Times New Roman" w:cs="Times New Roman"/>
          <w:szCs w:val="24"/>
        </w:rPr>
        <w:tab/>
        <w:t xml:space="preserve">To the extent bequests are made to the university via shares of marketable equity securities, the following provisions apply: </w:t>
      </w:r>
    </w:p>
    <w:p w14:paraId="37AC54A8" w14:textId="77777777" w:rsidR="00D75B6B" w:rsidRPr="009E477F" w:rsidRDefault="00D75B6B" w:rsidP="00D75B6B">
      <w:pPr>
        <w:autoSpaceDE w:val="0"/>
        <w:autoSpaceDN w:val="0"/>
        <w:adjustRightInd w:val="0"/>
        <w:spacing w:after="0" w:line="240" w:lineRule="auto"/>
        <w:rPr>
          <w:rFonts w:ascii="Times New Roman" w:hAnsi="Times New Roman" w:cs="Times New Roman"/>
          <w:szCs w:val="24"/>
        </w:rPr>
      </w:pPr>
    </w:p>
    <w:p w14:paraId="69387E5B"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(a)</w:t>
      </w:r>
      <w:r w:rsidRPr="009E477F">
        <w:rPr>
          <w:rFonts w:ascii="Times New Roman" w:hAnsi="Times New Roman" w:cs="Times New Roman"/>
          <w:szCs w:val="24"/>
        </w:rPr>
        <w:tab/>
        <w:t>The policy on b</w:t>
      </w:r>
      <w:r w:rsidR="00C8402A" w:rsidRPr="009E477F">
        <w:rPr>
          <w:rFonts w:ascii="Times New Roman" w:hAnsi="Times New Roman" w:cs="Times New Roman"/>
          <w:szCs w:val="24"/>
        </w:rPr>
        <w:t>equests as defined by rule 3356-</w:t>
      </w:r>
      <w:r w:rsidR="000017E2" w:rsidRPr="009E477F">
        <w:rPr>
          <w:rFonts w:ascii="Times New Roman" w:hAnsi="Times New Roman" w:cs="Times New Roman"/>
          <w:szCs w:val="24"/>
        </w:rPr>
        <w:t>5</w:t>
      </w:r>
      <w:r w:rsidRPr="009E477F">
        <w:rPr>
          <w:rFonts w:ascii="Times New Roman" w:hAnsi="Times New Roman" w:cs="Times New Roman"/>
          <w:szCs w:val="24"/>
        </w:rPr>
        <w:t>-0</w:t>
      </w:r>
      <w:r w:rsidR="000017E2" w:rsidRPr="009E477F">
        <w:rPr>
          <w:rFonts w:ascii="Times New Roman" w:hAnsi="Times New Roman" w:cs="Times New Roman"/>
          <w:szCs w:val="24"/>
        </w:rPr>
        <w:t>7</w:t>
      </w:r>
      <w:r w:rsidRPr="009E477F">
        <w:rPr>
          <w:rFonts w:ascii="Times New Roman" w:hAnsi="Times New Roman" w:cs="Times New Roman"/>
          <w:szCs w:val="24"/>
        </w:rPr>
        <w:t xml:space="preserve"> of the Administrative Code will supersede all provisions within this policy. </w:t>
      </w:r>
    </w:p>
    <w:p w14:paraId="37545448"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39322539"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(b)</w:t>
      </w:r>
      <w:r w:rsidRPr="009E477F">
        <w:rPr>
          <w:rFonts w:ascii="Times New Roman" w:hAnsi="Times New Roman" w:cs="Times New Roman"/>
          <w:szCs w:val="24"/>
        </w:rPr>
        <w:tab/>
        <w:t xml:space="preserve">If the bequest is a non-endowed gift, the securities will be sold as soon as prudently possible. </w:t>
      </w:r>
    </w:p>
    <w:p w14:paraId="53CAD818"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27D0E923"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r w:rsidRPr="009E477F">
        <w:rPr>
          <w:rFonts w:ascii="Times New Roman" w:hAnsi="Times New Roman" w:cs="Times New Roman"/>
          <w:szCs w:val="24"/>
        </w:rPr>
        <w:t>(c)</w:t>
      </w:r>
      <w:r w:rsidRPr="009E477F">
        <w:rPr>
          <w:rFonts w:ascii="Times New Roman" w:hAnsi="Times New Roman" w:cs="Times New Roman"/>
          <w:szCs w:val="24"/>
        </w:rPr>
        <w:tab/>
        <w:t xml:space="preserve">If the bequest is an endowed gift, the securities will be </w:t>
      </w:r>
      <w:r w:rsidR="000017E2" w:rsidRPr="009E477F">
        <w:rPr>
          <w:rFonts w:ascii="Times New Roman" w:hAnsi="Times New Roman" w:cs="Times New Roman"/>
          <w:szCs w:val="24"/>
        </w:rPr>
        <w:t xml:space="preserve">invested as </w:t>
      </w:r>
      <w:r w:rsidRPr="009E477F">
        <w:rPr>
          <w:rFonts w:ascii="Times New Roman" w:hAnsi="Times New Roman" w:cs="Times New Roman"/>
          <w:szCs w:val="24"/>
        </w:rPr>
        <w:t xml:space="preserve">specified by the donor and agreed to by the board of trustees.  </w:t>
      </w:r>
    </w:p>
    <w:p w14:paraId="148CA415" w14:textId="77777777" w:rsidR="00D75B6B" w:rsidRPr="009E477F" w:rsidRDefault="00D75B6B" w:rsidP="00D75B6B">
      <w:pPr>
        <w:autoSpaceDE w:val="0"/>
        <w:autoSpaceDN w:val="0"/>
        <w:adjustRightInd w:val="0"/>
        <w:spacing w:after="0" w:line="240" w:lineRule="auto"/>
        <w:ind w:left="2160" w:hanging="720"/>
        <w:rPr>
          <w:rFonts w:ascii="Times New Roman" w:hAnsi="Times New Roman" w:cs="Times New Roman"/>
          <w:szCs w:val="24"/>
        </w:rPr>
      </w:pPr>
    </w:p>
    <w:p w14:paraId="727F6E3A" w14:textId="77777777" w:rsidR="00D75B6B" w:rsidRPr="009E477F" w:rsidRDefault="00D75B6B" w:rsidP="00D75B6B">
      <w:pPr>
        <w:autoSpaceDE w:val="0"/>
        <w:autoSpaceDN w:val="0"/>
        <w:adjustRightInd w:val="0"/>
        <w:spacing w:after="0" w:line="240" w:lineRule="auto"/>
        <w:ind w:left="720" w:hanging="720"/>
        <w:rPr>
          <w:rFonts w:ascii="Times New Roman" w:hAnsi="Times New Roman" w:cs="Times New Roman"/>
          <w:szCs w:val="24"/>
        </w:rPr>
      </w:pPr>
      <w:r w:rsidRPr="009E477F">
        <w:rPr>
          <w:rFonts w:ascii="Times New Roman" w:hAnsi="Times New Roman" w:cs="Times New Roman"/>
          <w:szCs w:val="24"/>
        </w:rPr>
        <w:t>(E)</w:t>
      </w:r>
      <w:r w:rsidRPr="009E477F">
        <w:rPr>
          <w:rFonts w:ascii="Times New Roman" w:hAnsi="Times New Roman" w:cs="Times New Roman"/>
          <w:szCs w:val="24"/>
        </w:rPr>
        <w:tab/>
        <w:t>Procedures.</w:t>
      </w:r>
    </w:p>
    <w:p w14:paraId="1DB4948B" w14:textId="77777777" w:rsidR="00D75B6B" w:rsidRPr="009E477F" w:rsidRDefault="00D75B6B" w:rsidP="00D75B6B">
      <w:pPr>
        <w:autoSpaceDE w:val="0"/>
        <w:autoSpaceDN w:val="0"/>
        <w:adjustRightInd w:val="0"/>
        <w:spacing w:after="0" w:line="240" w:lineRule="auto"/>
        <w:rPr>
          <w:rFonts w:ascii="Times New Roman" w:hAnsi="Times New Roman" w:cs="Times New Roman"/>
          <w:szCs w:val="24"/>
        </w:rPr>
      </w:pPr>
    </w:p>
    <w:p w14:paraId="33B35A82" w14:textId="77777777" w:rsidR="00D75B6B" w:rsidRPr="009E477F" w:rsidRDefault="00D75B6B" w:rsidP="00D75B6B">
      <w:pPr>
        <w:autoSpaceDE w:val="0"/>
        <w:autoSpaceDN w:val="0"/>
        <w:adjustRightInd w:val="0"/>
        <w:spacing w:after="0" w:line="240" w:lineRule="auto"/>
        <w:ind w:left="1440" w:hanging="720"/>
        <w:rPr>
          <w:rFonts w:ascii="Times New Roman" w:hAnsi="Times New Roman" w:cs="Times New Roman"/>
          <w:szCs w:val="24"/>
        </w:rPr>
      </w:pPr>
      <w:r w:rsidRPr="009E477F">
        <w:rPr>
          <w:rFonts w:ascii="Times New Roman" w:hAnsi="Times New Roman" w:cs="Times New Roman"/>
          <w:szCs w:val="24"/>
        </w:rPr>
        <w:t>(1)</w:t>
      </w:r>
      <w:r w:rsidRPr="009E477F">
        <w:rPr>
          <w:rFonts w:ascii="Times New Roman" w:hAnsi="Times New Roman" w:cs="Times New Roman"/>
          <w:szCs w:val="24"/>
        </w:rPr>
        <w:tab/>
        <w:t xml:space="preserve">The vice president for finance and </w:t>
      </w:r>
      <w:r w:rsidR="009E477F" w:rsidRPr="009E477F">
        <w:rPr>
          <w:rFonts w:ascii="Times New Roman" w:hAnsi="Times New Roman" w:cs="Times New Roman"/>
          <w:szCs w:val="24"/>
        </w:rPr>
        <w:t>business operations</w:t>
      </w:r>
      <w:r w:rsidRPr="009E477F">
        <w:rPr>
          <w:rFonts w:ascii="Times New Roman" w:hAnsi="Times New Roman" w:cs="Times New Roman"/>
          <w:szCs w:val="24"/>
        </w:rPr>
        <w:t xml:space="preserve">, or designee, shall be accountable to the board of trustees for implementing this policy. </w:t>
      </w:r>
    </w:p>
    <w:p w14:paraId="02A4080B" w14:textId="77777777" w:rsidR="00D75B6B" w:rsidRPr="009E477F" w:rsidRDefault="00D75B6B" w:rsidP="00D75B6B">
      <w:pPr>
        <w:autoSpaceDE w:val="0"/>
        <w:autoSpaceDN w:val="0"/>
        <w:adjustRightInd w:val="0"/>
        <w:spacing w:after="0" w:line="240" w:lineRule="auto"/>
        <w:ind w:left="1440" w:hanging="720"/>
        <w:rPr>
          <w:rFonts w:ascii="Times New Roman" w:hAnsi="Times New Roman" w:cs="Times New Roman"/>
          <w:szCs w:val="24"/>
        </w:rPr>
      </w:pPr>
    </w:p>
    <w:p w14:paraId="69D5472A" w14:textId="0284495F" w:rsidR="00D75B6B" w:rsidRPr="009E477F" w:rsidRDefault="00D75B6B" w:rsidP="00D75B6B">
      <w:pPr>
        <w:autoSpaceDE w:val="0"/>
        <w:autoSpaceDN w:val="0"/>
        <w:adjustRightInd w:val="0"/>
        <w:spacing w:after="0" w:line="240" w:lineRule="auto"/>
        <w:ind w:left="1440" w:hanging="720"/>
        <w:rPr>
          <w:rFonts w:ascii="Times New Roman" w:hAnsi="Times New Roman" w:cs="Times New Roman"/>
          <w:szCs w:val="24"/>
        </w:rPr>
      </w:pPr>
      <w:r w:rsidRPr="009E477F">
        <w:rPr>
          <w:rFonts w:ascii="Times New Roman" w:hAnsi="Times New Roman" w:cs="Times New Roman"/>
          <w:szCs w:val="24"/>
        </w:rPr>
        <w:t>(2)</w:t>
      </w:r>
      <w:r w:rsidRPr="009E477F">
        <w:rPr>
          <w:rFonts w:ascii="Times New Roman" w:hAnsi="Times New Roman" w:cs="Times New Roman"/>
          <w:szCs w:val="24"/>
        </w:rPr>
        <w:tab/>
        <w:t xml:space="preserve">The vice president for finance and </w:t>
      </w:r>
      <w:r w:rsidR="009E477F" w:rsidRPr="009E477F">
        <w:rPr>
          <w:rFonts w:ascii="Times New Roman" w:hAnsi="Times New Roman" w:cs="Times New Roman"/>
          <w:szCs w:val="24"/>
        </w:rPr>
        <w:t>business operations</w:t>
      </w:r>
      <w:r w:rsidRPr="009E477F">
        <w:rPr>
          <w:rFonts w:ascii="Times New Roman" w:hAnsi="Times New Roman" w:cs="Times New Roman"/>
          <w:szCs w:val="24"/>
        </w:rPr>
        <w:t xml:space="preserve">, or designee, will report to the investment </w:t>
      </w:r>
      <w:r w:rsidR="00CD4080">
        <w:rPr>
          <w:rFonts w:ascii="Times New Roman" w:hAnsi="Times New Roman" w:cs="Times New Roman"/>
          <w:szCs w:val="24"/>
        </w:rPr>
        <w:t>committee</w:t>
      </w:r>
      <w:r w:rsidR="00CD4080" w:rsidRPr="009E477F">
        <w:rPr>
          <w:rFonts w:ascii="Times New Roman" w:hAnsi="Times New Roman" w:cs="Times New Roman"/>
          <w:szCs w:val="24"/>
        </w:rPr>
        <w:t xml:space="preserve"> </w:t>
      </w:r>
      <w:r w:rsidRPr="009E477F">
        <w:rPr>
          <w:rFonts w:ascii="Times New Roman" w:hAnsi="Times New Roman" w:cs="Times New Roman"/>
          <w:szCs w:val="24"/>
        </w:rPr>
        <w:t xml:space="preserve">at least quarterly on the status of the non-endowment and endowment portfolios. </w:t>
      </w:r>
    </w:p>
    <w:p w14:paraId="361806CE" w14:textId="77777777" w:rsidR="00D75B6B" w:rsidRPr="009E477F" w:rsidRDefault="00D75B6B" w:rsidP="00D75B6B">
      <w:pPr>
        <w:autoSpaceDE w:val="0"/>
        <w:autoSpaceDN w:val="0"/>
        <w:adjustRightInd w:val="0"/>
        <w:spacing w:after="0" w:line="240" w:lineRule="auto"/>
        <w:ind w:left="1440" w:hanging="720"/>
        <w:rPr>
          <w:rFonts w:ascii="Times New Roman" w:hAnsi="Times New Roman" w:cs="Times New Roman"/>
          <w:szCs w:val="24"/>
        </w:rPr>
      </w:pPr>
    </w:p>
    <w:p w14:paraId="52C9D092" w14:textId="27FF640E" w:rsidR="00D75B6B" w:rsidRPr="009E477F" w:rsidRDefault="00D75B6B" w:rsidP="00D75B6B">
      <w:pPr>
        <w:autoSpaceDE w:val="0"/>
        <w:autoSpaceDN w:val="0"/>
        <w:adjustRightInd w:val="0"/>
        <w:spacing w:after="0" w:line="240" w:lineRule="auto"/>
        <w:ind w:left="1440" w:hanging="720"/>
        <w:rPr>
          <w:rFonts w:ascii="Times New Roman" w:hAnsi="Times New Roman" w:cs="Times New Roman"/>
          <w:szCs w:val="24"/>
        </w:rPr>
      </w:pPr>
      <w:r w:rsidRPr="009E477F">
        <w:rPr>
          <w:rFonts w:ascii="Times New Roman" w:hAnsi="Times New Roman" w:cs="Times New Roman"/>
          <w:szCs w:val="24"/>
        </w:rPr>
        <w:t>(3)</w:t>
      </w:r>
      <w:r w:rsidRPr="009E477F">
        <w:rPr>
          <w:rFonts w:ascii="Times New Roman" w:hAnsi="Times New Roman" w:cs="Times New Roman"/>
          <w:szCs w:val="24"/>
        </w:rPr>
        <w:tab/>
        <w:t xml:space="preserve">It shall be permissible for the vice president for finance and </w:t>
      </w:r>
      <w:r w:rsidR="009E477F" w:rsidRPr="009E477F">
        <w:rPr>
          <w:rFonts w:ascii="Times New Roman" w:hAnsi="Times New Roman" w:cs="Times New Roman"/>
          <w:szCs w:val="24"/>
        </w:rPr>
        <w:t>business operations</w:t>
      </w:r>
      <w:r w:rsidRPr="009E477F">
        <w:rPr>
          <w:rFonts w:ascii="Times New Roman" w:hAnsi="Times New Roman" w:cs="Times New Roman"/>
          <w:szCs w:val="24"/>
        </w:rPr>
        <w:t xml:space="preserve">, or designee, to realize gains and losses if such an action </w:t>
      </w:r>
      <w:r w:rsidR="009E477F" w:rsidRPr="009E477F">
        <w:rPr>
          <w:rFonts w:ascii="Times New Roman" w:hAnsi="Times New Roman" w:cs="Times New Roman"/>
          <w:szCs w:val="24"/>
        </w:rPr>
        <w:t xml:space="preserve">is </w:t>
      </w:r>
      <w:r w:rsidRPr="009E477F">
        <w:rPr>
          <w:rFonts w:ascii="Times New Roman" w:hAnsi="Times New Roman" w:cs="Times New Roman"/>
          <w:szCs w:val="24"/>
        </w:rPr>
        <w:t xml:space="preserve">consistent with the university’s investment goals. Losses and gains realized on the non-endowment portfolio shall be </w:t>
      </w:r>
      <w:r w:rsidRPr="009E477F">
        <w:rPr>
          <w:rFonts w:ascii="Times New Roman" w:hAnsi="Times New Roman" w:cs="Times New Roman"/>
          <w:szCs w:val="24"/>
        </w:rPr>
        <w:lastRenderedPageBreak/>
        <w:t xml:space="preserve">charged against current income unless otherwise approved by the investment </w:t>
      </w:r>
      <w:r w:rsidR="00CD4080">
        <w:rPr>
          <w:rFonts w:ascii="Times New Roman" w:hAnsi="Times New Roman" w:cs="Times New Roman"/>
          <w:szCs w:val="24"/>
        </w:rPr>
        <w:t>committee</w:t>
      </w:r>
      <w:r w:rsidRPr="009E477F">
        <w:rPr>
          <w:rFonts w:ascii="Times New Roman" w:hAnsi="Times New Roman" w:cs="Times New Roman"/>
          <w:szCs w:val="24"/>
        </w:rPr>
        <w:t xml:space="preserve">. </w:t>
      </w:r>
    </w:p>
    <w:p w14:paraId="235352AC" w14:textId="77777777" w:rsidR="00D75B6B" w:rsidRPr="009E477F" w:rsidRDefault="00D75B6B" w:rsidP="00D75B6B">
      <w:pPr>
        <w:autoSpaceDE w:val="0"/>
        <w:autoSpaceDN w:val="0"/>
        <w:adjustRightInd w:val="0"/>
        <w:spacing w:after="0" w:line="240" w:lineRule="auto"/>
        <w:ind w:left="1440" w:hanging="720"/>
        <w:rPr>
          <w:rFonts w:ascii="Times New Roman" w:hAnsi="Times New Roman" w:cs="Times New Roman"/>
          <w:szCs w:val="24"/>
        </w:rPr>
      </w:pPr>
    </w:p>
    <w:p w14:paraId="4E975DF6" w14:textId="0BAE3CD1" w:rsidR="00D75B6B" w:rsidRPr="009E477F" w:rsidRDefault="00D75B6B" w:rsidP="00D75B6B">
      <w:pPr>
        <w:widowControl w:val="0"/>
        <w:spacing w:after="0" w:line="240" w:lineRule="auto"/>
        <w:ind w:left="1440" w:hanging="720"/>
        <w:rPr>
          <w:rFonts w:ascii="Times New Roman" w:eastAsia="Times New Roman" w:hAnsi="Times New Roman" w:cs="Times New Roman"/>
          <w:szCs w:val="24"/>
        </w:rPr>
      </w:pPr>
      <w:r w:rsidRPr="009E477F">
        <w:rPr>
          <w:rFonts w:ascii="Times New Roman" w:eastAsia="Times New Roman" w:hAnsi="Times New Roman" w:cs="Times New Roman"/>
          <w:szCs w:val="24"/>
        </w:rPr>
        <w:t>(4)</w:t>
      </w:r>
      <w:r w:rsidRPr="009E477F">
        <w:rPr>
          <w:rFonts w:ascii="Times New Roman" w:eastAsia="Times New Roman" w:hAnsi="Times New Roman" w:cs="Times New Roman"/>
          <w:szCs w:val="24"/>
        </w:rPr>
        <w:tab/>
        <w:t xml:space="preserve">Between meetings of the board of trustees, if deemed advisable, other investments not specifically authorized by this policy may be made if approved by the investment </w:t>
      </w:r>
      <w:r w:rsidR="00CD4080">
        <w:rPr>
          <w:rFonts w:ascii="Times New Roman" w:eastAsia="Times New Roman" w:hAnsi="Times New Roman" w:cs="Times New Roman"/>
          <w:szCs w:val="24"/>
        </w:rPr>
        <w:t>committee</w:t>
      </w:r>
      <w:r w:rsidRPr="009E477F">
        <w:rPr>
          <w:rFonts w:ascii="Times New Roman" w:eastAsia="Times New Roman" w:hAnsi="Times New Roman" w:cs="Times New Roman"/>
          <w:szCs w:val="24"/>
        </w:rPr>
        <w:t>.  Any such actions shall be taken to the board of trustees for review at its next meeting.</w:t>
      </w:r>
    </w:p>
    <w:p w14:paraId="1FFC792A" w14:textId="77777777" w:rsidR="00D75B6B" w:rsidRPr="009E477F" w:rsidRDefault="00D75B6B" w:rsidP="00D75B6B">
      <w:pPr>
        <w:widowControl w:val="0"/>
        <w:spacing w:after="0" w:line="240" w:lineRule="auto"/>
        <w:ind w:left="1440" w:hanging="720"/>
        <w:rPr>
          <w:rFonts w:ascii="Times New Roman" w:eastAsia="Times New Roman" w:hAnsi="Times New Roman" w:cs="Times New Roman"/>
          <w:szCs w:val="24"/>
        </w:rPr>
      </w:pPr>
    </w:p>
    <w:p w14:paraId="33C10F15" w14:textId="77777777" w:rsidR="00D75B6B" w:rsidRPr="009E477F" w:rsidRDefault="00D75B6B" w:rsidP="00D75B6B">
      <w:pPr>
        <w:widowControl w:val="0"/>
        <w:spacing w:after="0" w:line="240" w:lineRule="auto"/>
        <w:ind w:left="720" w:hanging="720"/>
        <w:rPr>
          <w:rFonts w:ascii="Times New Roman" w:eastAsia="Times New Roman" w:hAnsi="Times New Roman" w:cs="Times New Roman"/>
          <w:szCs w:val="24"/>
        </w:rPr>
      </w:pPr>
      <w:r w:rsidRPr="009E477F">
        <w:rPr>
          <w:rFonts w:ascii="Times New Roman" w:eastAsia="Times New Roman" w:hAnsi="Times New Roman" w:cs="Times New Roman"/>
          <w:szCs w:val="24"/>
        </w:rPr>
        <w:t>(F)</w:t>
      </w:r>
      <w:r w:rsidRPr="009E477F">
        <w:rPr>
          <w:rFonts w:ascii="Times New Roman" w:eastAsia="Times New Roman" w:hAnsi="Times New Roman" w:cs="Times New Roman"/>
          <w:szCs w:val="24"/>
        </w:rPr>
        <w:tab/>
        <w:t xml:space="preserve">Spending </w:t>
      </w:r>
      <w:r w:rsidR="00F97CA5" w:rsidRPr="009E477F">
        <w:rPr>
          <w:rFonts w:ascii="Times New Roman" w:eastAsia="Times New Roman" w:hAnsi="Times New Roman" w:cs="Times New Roman"/>
          <w:szCs w:val="24"/>
        </w:rPr>
        <w:t>p</w:t>
      </w:r>
      <w:r w:rsidRPr="009E477F">
        <w:rPr>
          <w:rFonts w:ascii="Times New Roman" w:eastAsia="Times New Roman" w:hAnsi="Times New Roman" w:cs="Times New Roman"/>
          <w:szCs w:val="24"/>
        </w:rPr>
        <w:t xml:space="preserve">olicy.  The board has established a spending policy for certain funds.  This policy reflects the tradeoffs between short-term liquidity and long-term capital appreciation needs, as described in paragraphs C and D of this </w:t>
      </w:r>
      <w:r w:rsidR="009E477F" w:rsidRPr="009E477F">
        <w:rPr>
          <w:rFonts w:ascii="Times New Roman" w:eastAsia="Times New Roman" w:hAnsi="Times New Roman" w:cs="Times New Roman"/>
          <w:szCs w:val="24"/>
        </w:rPr>
        <w:t>policy</w:t>
      </w:r>
      <w:r w:rsidRPr="009E477F">
        <w:rPr>
          <w:rFonts w:ascii="Times New Roman" w:eastAsia="Times New Roman" w:hAnsi="Times New Roman" w:cs="Times New Roman"/>
          <w:szCs w:val="24"/>
        </w:rPr>
        <w:t>.</w:t>
      </w:r>
    </w:p>
    <w:p w14:paraId="106C75C5" w14:textId="77777777" w:rsidR="00D75B6B" w:rsidRPr="009E477F" w:rsidRDefault="00D75B6B" w:rsidP="00D75B6B">
      <w:pPr>
        <w:widowControl w:val="0"/>
        <w:spacing w:after="0" w:line="240" w:lineRule="auto"/>
        <w:ind w:left="720" w:hanging="720"/>
        <w:rPr>
          <w:rFonts w:ascii="Times New Roman" w:eastAsia="Times New Roman" w:hAnsi="Times New Roman" w:cs="Times New Roman"/>
          <w:szCs w:val="24"/>
        </w:rPr>
      </w:pPr>
    </w:p>
    <w:p w14:paraId="2BEEB194" w14:textId="77777777" w:rsidR="00D75B6B" w:rsidRPr="009E477F" w:rsidRDefault="00D75B6B" w:rsidP="00D75B6B">
      <w:pPr>
        <w:widowControl w:val="0"/>
        <w:spacing w:after="0" w:line="240" w:lineRule="auto"/>
        <w:ind w:left="1440" w:hanging="720"/>
        <w:rPr>
          <w:rFonts w:ascii="Times New Roman" w:eastAsia="Times New Roman" w:hAnsi="Times New Roman" w:cs="Times New Roman"/>
          <w:szCs w:val="24"/>
        </w:rPr>
      </w:pPr>
      <w:r w:rsidRPr="009E477F">
        <w:rPr>
          <w:rFonts w:ascii="Times New Roman" w:eastAsia="Times New Roman" w:hAnsi="Times New Roman" w:cs="Times New Roman"/>
          <w:szCs w:val="24"/>
        </w:rPr>
        <w:t>(1)</w:t>
      </w:r>
      <w:r w:rsidRPr="009E477F">
        <w:rPr>
          <w:rFonts w:ascii="Times New Roman" w:eastAsia="Times New Roman" w:hAnsi="Times New Roman" w:cs="Times New Roman"/>
          <w:szCs w:val="24"/>
        </w:rPr>
        <w:tab/>
        <w:t>Non-endowment assets.  Non-endowment assets are comprised of operating and non-operating funds and include cash, cash equivalents, and investment assets.</w:t>
      </w:r>
    </w:p>
    <w:p w14:paraId="7F1F3847" w14:textId="77777777" w:rsidR="00D75B6B" w:rsidRPr="009E477F" w:rsidRDefault="00D75B6B" w:rsidP="00D75B6B">
      <w:pPr>
        <w:widowControl w:val="0"/>
        <w:spacing w:after="0" w:line="240" w:lineRule="auto"/>
        <w:ind w:left="720"/>
        <w:rPr>
          <w:rFonts w:ascii="Times New Roman" w:eastAsia="Times New Roman" w:hAnsi="Times New Roman" w:cs="Times New Roman"/>
          <w:szCs w:val="24"/>
        </w:rPr>
      </w:pPr>
    </w:p>
    <w:p w14:paraId="6BBF00DD" w14:textId="77777777" w:rsidR="00D75B6B" w:rsidRPr="009E477F" w:rsidRDefault="00D75B6B" w:rsidP="00D75B6B">
      <w:pPr>
        <w:widowControl w:val="0"/>
        <w:spacing w:after="0" w:line="240" w:lineRule="auto"/>
        <w:ind w:left="1440" w:hanging="720"/>
        <w:rPr>
          <w:rFonts w:ascii="Times New Roman" w:eastAsia="Times New Roman" w:hAnsi="Times New Roman" w:cs="Times New Roman"/>
          <w:szCs w:val="24"/>
        </w:rPr>
      </w:pPr>
      <w:r w:rsidRPr="009E477F">
        <w:rPr>
          <w:rFonts w:ascii="Times New Roman" w:eastAsia="Times New Roman" w:hAnsi="Times New Roman" w:cs="Times New Roman"/>
          <w:szCs w:val="24"/>
        </w:rPr>
        <w:t>(2)</w:t>
      </w:r>
      <w:r w:rsidRPr="009E477F">
        <w:rPr>
          <w:rFonts w:ascii="Times New Roman" w:eastAsia="Times New Roman" w:hAnsi="Times New Roman" w:cs="Times New Roman"/>
          <w:szCs w:val="24"/>
        </w:rPr>
        <w:tab/>
        <w:t>Operating funds comprised of cash, cash equivalents, and certain investment assets make up the university’s general funds.  The use of cash, cash equivalents, and investment assets in these general funds is not subject to any board-approved spending policy as the university’s annual operating budget establishes parameters for the use of these funds.</w:t>
      </w:r>
    </w:p>
    <w:p w14:paraId="19910EE8" w14:textId="77777777" w:rsidR="00D75B6B" w:rsidRPr="009E477F" w:rsidRDefault="00D75B6B" w:rsidP="00D75B6B">
      <w:pPr>
        <w:widowControl w:val="0"/>
        <w:spacing w:after="0" w:line="240" w:lineRule="auto"/>
        <w:ind w:left="720"/>
        <w:rPr>
          <w:rFonts w:ascii="Times New Roman" w:eastAsia="Times New Roman" w:hAnsi="Times New Roman" w:cs="Times New Roman"/>
          <w:szCs w:val="24"/>
        </w:rPr>
      </w:pPr>
    </w:p>
    <w:p w14:paraId="6CF58E0E" w14:textId="77777777" w:rsidR="00D75B6B" w:rsidRPr="009E477F" w:rsidRDefault="00D75B6B" w:rsidP="00D75B6B">
      <w:pPr>
        <w:widowControl w:val="0"/>
        <w:spacing w:after="0" w:line="240" w:lineRule="auto"/>
        <w:ind w:left="1440" w:hanging="720"/>
        <w:rPr>
          <w:rFonts w:ascii="Times New Roman" w:eastAsia="Times New Roman" w:hAnsi="Times New Roman" w:cs="Times New Roman"/>
          <w:szCs w:val="24"/>
        </w:rPr>
      </w:pPr>
      <w:r w:rsidRPr="009E477F">
        <w:rPr>
          <w:rFonts w:ascii="Times New Roman" w:eastAsia="Times New Roman" w:hAnsi="Times New Roman" w:cs="Times New Roman"/>
          <w:szCs w:val="24"/>
        </w:rPr>
        <w:t>(3)</w:t>
      </w:r>
      <w:r w:rsidRPr="009E477F">
        <w:rPr>
          <w:rFonts w:ascii="Times New Roman" w:eastAsia="Times New Roman" w:hAnsi="Times New Roman" w:cs="Times New Roman"/>
          <w:szCs w:val="24"/>
        </w:rPr>
        <w:tab/>
        <w:t>The university’s remaining non-endowed investment assets are primarily in reserve for project-related funds.  Spending within thes</w:t>
      </w:r>
      <w:r w:rsidR="00C8402A" w:rsidRPr="009E477F">
        <w:rPr>
          <w:rFonts w:ascii="Times New Roman" w:eastAsia="Times New Roman" w:hAnsi="Times New Roman" w:cs="Times New Roman"/>
          <w:szCs w:val="24"/>
        </w:rPr>
        <w:t>e funds is subject to rule 3356-</w:t>
      </w:r>
      <w:r w:rsidR="00BE0FAC" w:rsidRPr="009E477F">
        <w:rPr>
          <w:rFonts w:ascii="Times New Roman" w:eastAsia="Times New Roman" w:hAnsi="Times New Roman" w:cs="Times New Roman"/>
          <w:szCs w:val="24"/>
        </w:rPr>
        <w:t>3</w:t>
      </w:r>
      <w:r w:rsidRPr="009E477F">
        <w:rPr>
          <w:rFonts w:ascii="Times New Roman" w:eastAsia="Times New Roman" w:hAnsi="Times New Roman" w:cs="Times New Roman"/>
          <w:szCs w:val="24"/>
        </w:rPr>
        <w:t>-1</w:t>
      </w:r>
      <w:r w:rsidR="00BE0FAC" w:rsidRPr="009E477F">
        <w:rPr>
          <w:rFonts w:ascii="Times New Roman" w:eastAsia="Times New Roman" w:hAnsi="Times New Roman" w:cs="Times New Roman"/>
          <w:szCs w:val="24"/>
        </w:rPr>
        <w:t>1.</w:t>
      </w:r>
      <w:r w:rsidRPr="009E477F">
        <w:rPr>
          <w:rFonts w:ascii="Times New Roman" w:eastAsia="Times New Roman" w:hAnsi="Times New Roman" w:cs="Times New Roman"/>
          <w:szCs w:val="24"/>
        </w:rPr>
        <w:t>1 of the Administrative Code, project-specific spending plans, and various other university operating and financial policies and procedures.</w:t>
      </w:r>
      <w:r w:rsidR="00494672" w:rsidRPr="009E477F">
        <w:rPr>
          <w:rFonts w:ascii="Times New Roman" w:eastAsia="Times New Roman" w:hAnsi="Times New Roman" w:cs="Times New Roman"/>
          <w:szCs w:val="24"/>
        </w:rPr>
        <w:t xml:space="preserve">  </w:t>
      </w:r>
      <w:r w:rsidRPr="009E477F">
        <w:rPr>
          <w:rFonts w:ascii="Times New Roman" w:eastAsia="Times New Roman" w:hAnsi="Times New Roman" w:cs="Times New Roman"/>
          <w:szCs w:val="24"/>
        </w:rPr>
        <w:t xml:space="preserve">If deemed necessary for university operations, university </w:t>
      </w:r>
      <w:r w:rsidR="00F97CA5" w:rsidRPr="009E477F">
        <w:rPr>
          <w:rFonts w:ascii="Times New Roman" w:eastAsia="Times New Roman" w:hAnsi="Times New Roman" w:cs="Times New Roman"/>
          <w:szCs w:val="24"/>
        </w:rPr>
        <w:t>management,</w:t>
      </w:r>
      <w:r w:rsidRPr="009E477F">
        <w:rPr>
          <w:rFonts w:ascii="Times New Roman" w:eastAsia="Times New Roman" w:hAnsi="Times New Roman" w:cs="Times New Roman"/>
          <w:szCs w:val="24"/>
        </w:rPr>
        <w:t xml:space="preserve"> working with the investment consultant</w:t>
      </w:r>
      <w:r w:rsidR="00F97CA5" w:rsidRPr="009E477F">
        <w:rPr>
          <w:rFonts w:ascii="Times New Roman" w:eastAsia="Times New Roman" w:hAnsi="Times New Roman" w:cs="Times New Roman"/>
          <w:szCs w:val="24"/>
        </w:rPr>
        <w:t>,</w:t>
      </w:r>
      <w:r w:rsidRPr="009E477F">
        <w:rPr>
          <w:rFonts w:ascii="Times New Roman" w:eastAsia="Times New Roman" w:hAnsi="Times New Roman" w:cs="Times New Roman"/>
          <w:szCs w:val="24"/>
        </w:rPr>
        <w:t xml:space="preserve"> has authority to raise an appropriate level of cash from non-operating investments.</w:t>
      </w:r>
    </w:p>
    <w:p w14:paraId="23579CA2" w14:textId="77777777" w:rsidR="00D75B6B" w:rsidRPr="009E477F" w:rsidRDefault="00D75B6B" w:rsidP="00D75B6B">
      <w:pPr>
        <w:widowControl w:val="0"/>
        <w:spacing w:after="0" w:line="240" w:lineRule="auto"/>
        <w:ind w:left="720"/>
        <w:rPr>
          <w:rFonts w:ascii="Times New Roman" w:eastAsia="Times New Roman" w:hAnsi="Times New Roman" w:cs="Times New Roman"/>
          <w:szCs w:val="24"/>
        </w:rPr>
      </w:pPr>
    </w:p>
    <w:p w14:paraId="7320BBE7" w14:textId="77777777" w:rsidR="00D75B6B" w:rsidRPr="009E477F" w:rsidRDefault="00494672" w:rsidP="00D75B6B">
      <w:pPr>
        <w:widowControl w:val="0"/>
        <w:spacing w:after="0" w:line="240" w:lineRule="auto"/>
        <w:ind w:left="1440" w:hanging="630"/>
        <w:rPr>
          <w:rFonts w:ascii="Times New Roman" w:eastAsia="Times New Roman" w:hAnsi="Times New Roman" w:cs="Times New Roman"/>
          <w:szCs w:val="24"/>
        </w:rPr>
      </w:pPr>
      <w:r w:rsidRPr="009E477F">
        <w:rPr>
          <w:rFonts w:ascii="Times New Roman" w:eastAsia="Times New Roman" w:hAnsi="Times New Roman" w:cs="Times New Roman"/>
          <w:szCs w:val="24"/>
        </w:rPr>
        <w:t>(4</w:t>
      </w:r>
      <w:r w:rsidR="00D75B6B" w:rsidRPr="009E477F">
        <w:rPr>
          <w:rFonts w:ascii="Times New Roman" w:eastAsia="Times New Roman" w:hAnsi="Times New Roman" w:cs="Times New Roman"/>
          <w:szCs w:val="24"/>
        </w:rPr>
        <w:t>)</w:t>
      </w:r>
      <w:r w:rsidR="00D75B6B" w:rsidRPr="009E477F">
        <w:rPr>
          <w:rFonts w:ascii="Times New Roman" w:eastAsia="Times New Roman" w:hAnsi="Times New Roman" w:cs="Times New Roman"/>
          <w:szCs w:val="24"/>
        </w:rPr>
        <w:tab/>
        <w:t xml:space="preserve">Income earned on non-endowed investment assets is primarily used to support university operations; thus, it is the policy of the board not to limit annual distributions of realized investment income.  The annual operating budget establishes parameters for the use of this income, and the disposition of total annual net operating inflows over outflows requires board approval.  Unrealized investment income from non-endowment assets shall </w:t>
      </w:r>
      <w:r w:rsidR="00D75B6B" w:rsidRPr="009E477F">
        <w:rPr>
          <w:rFonts w:ascii="Times New Roman" w:eastAsia="Times New Roman" w:hAnsi="Times New Roman" w:cs="Times New Roman"/>
          <w:szCs w:val="24"/>
        </w:rPr>
        <w:lastRenderedPageBreak/>
        <w:t>always be non-spendable.</w:t>
      </w:r>
    </w:p>
    <w:p w14:paraId="49D590F1" w14:textId="77777777" w:rsidR="00D75B6B" w:rsidRPr="009E477F" w:rsidRDefault="00D75B6B" w:rsidP="00D75B6B">
      <w:pPr>
        <w:widowControl w:val="0"/>
        <w:spacing w:after="0" w:line="240" w:lineRule="auto"/>
        <w:ind w:left="720"/>
        <w:rPr>
          <w:rFonts w:ascii="Times New Roman" w:eastAsia="Times New Roman" w:hAnsi="Times New Roman" w:cs="Times New Roman"/>
          <w:szCs w:val="24"/>
        </w:rPr>
      </w:pPr>
    </w:p>
    <w:p w14:paraId="2126497D" w14:textId="70AB9F2A" w:rsidR="00996CF1" w:rsidRPr="009E477F" w:rsidRDefault="00494672" w:rsidP="00494672">
      <w:pPr>
        <w:widowControl w:val="0"/>
        <w:spacing w:after="0" w:line="240" w:lineRule="auto"/>
        <w:ind w:left="1440" w:hanging="720"/>
      </w:pPr>
      <w:r w:rsidRPr="009E477F">
        <w:rPr>
          <w:rFonts w:ascii="Times New Roman" w:eastAsia="Times New Roman" w:hAnsi="Times New Roman" w:cs="Times New Roman"/>
          <w:szCs w:val="24"/>
        </w:rPr>
        <w:t>(5</w:t>
      </w:r>
      <w:r w:rsidR="00D75B6B" w:rsidRPr="009E477F">
        <w:rPr>
          <w:rFonts w:ascii="Times New Roman" w:eastAsia="Times New Roman" w:hAnsi="Times New Roman" w:cs="Times New Roman"/>
          <w:szCs w:val="24"/>
        </w:rPr>
        <w:t>)</w:t>
      </w:r>
      <w:r w:rsidR="00D75B6B" w:rsidRPr="009E477F">
        <w:rPr>
          <w:rFonts w:ascii="Times New Roman" w:eastAsia="Times New Roman" w:hAnsi="Times New Roman" w:cs="Times New Roman"/>
          <w:szCs w:val="24"/>
        </w:rPr>
        <w:tab/>
      </w:r>
      <w:r w:rsidR="00F97CA5" w:rsidRPr="009E477F">
        <w:rPr>
          <w:rFonts w:ascii="Times New Roman" w:eastAsia="Times New Roman" w:hAnsi="Times New Roman" w:cs="Times New Roman"/>
          <w:szCs w:val="24"/>
        </w:rPr>
        <w:t>Endowment</w:t>
      </w:r>
      <w:r w:rsidR="00D75B6B" w:rsidRPr="009E477F">
        <w:rPr>
          <w:rFonts w:ascii="Times New Roman" w:eastAsia="Times New Roman" w:hAnsi="Times New Roman" w:cs="Times New Roman"/>
          <w:szCs w:val="24"/>
        </w:rPr>
        <w:t xml:space="preserve"> assets.  </w:t>
      </w:r>
      <w:r w:rsidRPr="009E477F">
        <w:rPr>
          <w:rFonts w:ascii="Times New Roman" w:eastAsia="Times New Roman" w:hAnsi="Times New Roman" w:cs="Times New Roman"/>
          <w:szCs w:val="24"/>
        </w:rPr>
        <w:t>I</w:t>
      </w:r>
      <w:r w:rsidR="00D75B6B" w:rsidRPr="009E477F">
        <w:rPr>
          <w:rFonts w:ascii="Times New Roman" w:eastAsia="Times New Roman" w:hAnsi="Times New Roman" w:cs="Times New Roman"/>
          <w:szCs w:val="24"/>
        </w:rPr>
        <w:t xml:space="preserve">t is the policy of the board to </w:t>
      </w:r>
      <w:r w:rsidRPr="009E477F">
        <w:rPr>
          <w:rFonts w:ascii="Times New Roman" w:eastAsia="Times New Roman" w:hAnsi="Times New Roman" w:cs="Times New Roman"/>
          <w:szCs w:val="24"/>
        </w:rPr>
        <w:t>set annual distributions each fiscal year to five per cent of the twelve-quarter average of the market value for the preceding twelve calendar quarters</w:t>
      </w:r>
      <w:r w:rsidR="00BD479A">
        <w:rPr>
          <w:rFonts w:ascii="Times New Roman" w:eastAsia="Times New Roman" w:hAnsi="Times New Roman" w:cs="Times New Roman"/>
          <w:szCs w:val="24"/>
        </w:rPr>
        <w:t xml:space="preserve"> ending September thirtieth</w:t>
      </w:r>
      <w:r w:rsidRPr="009E477F">
        <w:rPr>
          <w:rFonts w:ascii="Times New Roman" w:eastAsia="Times New Roman" w:hAnsi="Times New Roman" w:cs="Times New Roman"/>
          <w:szCs w:val="24"/>
        </w:rPr>
        <w:t xml:space="preserve">.  </w:t>
      </w:r>
      <w:r w:rsidR="00D75B6B" w:rsidRPr="009E477F">
        <w:rPr>
          <w:rFonts w:ascii="Times New Roman" w:eastAsia="Times New Roman" w:hAnsi="Times New Roman" w:cs="Times New Roman"/>
          <w:szCs w:val="24"/>
        </w:rPr>
        <w:t xml:space="preserve">Any distribution greater than this would require written justification and </w:t>
      </w:r>
      <w:r w:rsidRPr="009E477F">
        <w:rPr>
          <w:rFonts w:ascii="Times New Roman" w:eastAsia="Times New Roman" w:hAnsi="Times New Roman" w:cs="Times New Roman"/>
          <w:szCs w:val="24"/>
        </w:rPr>
        <w:t xml:space="preserve">approval by the </w:t>
      </w:r>
      <w:r w:rsidR="00D75B6B" w:rsidRPr="009E477F">
        <w:rPr>
          <w:rFonts w:ascii="Times New Roman" w:eastAsia="Times New Roman" w:hAnsi="Times New Roman" w:cs="Times New Roman"/>
          <w:szCs w:val="24"/>
        </w:rPr>
        <w:t xml:space="preserve">board of trustees.  For all other managed funds, distributions are project-specific and, thus, are limited only to the extent needed to sustain appropriate cash flow for the expenditure cycle of the corresponding project.   </w:t>
      </w:r>
    </w:p>
    <w:p w14:paraId="54DE1561" w14:textId="77777777" w:rsidR="00D75B6B" w:rsidRPr="009E477F" w:rsidRDefault="00D75B6B"/>
    <w:sectPr w:rsidR="00D75B6B" w:rsidRPr="009E477F" w:rsidSect="00116150">
      <w:headerReference w:type="default" r:id="rId7"/>
      <w:headerReference w:type="first" r:id="rId8"/>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E6E0" w14:textId="77777777" w:rsidR="00C57DEE" w:rsidRDefault="00C57DEE">
      <w:pPr>
        <w:spacing w:after="0" w:line="240" w:lineRule="auto"/>
      </w:pPr>
      <w:r>
        <w:separator/>
      </w:r>
    </w:p>
  </w:endnote>
  <w:endnote w:type="continuationSeparator" w:id="0">
    <w:p w14:paraId="03A53E14" w14:textId="77777777" w:rsidR="00C57DEE" w:rsidRDefault="00C5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6300A" w14:textId="77777777" w:rsidR="00C57DEE" w:rsidRDefault="00C57DEE">
      <w:pPr>
        <w:spacing w:after="0" w:line="240" w:lineRule="auto"/>
      </w:pPr>
      <w:r>
        <w:separator/>
      </w:r>
    </w:p>
  </w:footnote>
  <w:footnote w:type="continuationSeparator" w:id="0">
    <w:p w14:paraId="0BE6D786" w14:textId="77777777" w:rsidR="00C57DEE" w:rsidRDefault="00C57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8B39" w14:textId="77777777" w:rsidR="00B268ED" w:rsidRDefault="00C8402A" w:rsidP="00F321DD">
    <w:pPr>
      <w:pStyle w:val="Header"/>
      <w:tabs>
        <w:tab w:val="clear" w:pos="4680"/>
        <w:tab w:val="clear" w:pos="9360"/>
        <w:tab w:val="right" w:pos="7920"/>
      </w:tabs>
    </w:pPr>
    <w:r>
      <w:t>3356-</w:t>
    </w:r>
    <w:r w:rsidR="00D75B6B">
      <w:t>3-10</w:t>
    </w:r>
    <w:r w:rsidR="00D75B6B">
      <w:tab/>
    </w:r>
    <w:r w:rsidR="00D75B6B">
      <w:fldChar w:fldCharType="begin"/>
    </w:r>
    <w:r w:rsidR="00D75B6B">
      <w:instrText xml:space="preserve"> PAGE   \* MERGEFORMAT </w:instrText>
    </w:r>
    <w:r w:rsidR="00D75B6B">
      <w:fldChar w:fldCharType="separate"/>
    </w:r>
    <w:r w:rsidR="00155BAB">
      <w:rPr>
        <w:noProof/>
      </w:rPr>
      <w:t>10</w:t>
    </w:r>
    <w:r w:rsidR="00D75B6B">
      <w:fldChar w:fldCharType="end"/>
    </w:r>
  </w:p>
  <w:p w14:paraId="673E0D0E" w14:textId="77777777" w:rsidR="00FB7527" w:rsidRDefault="00000000" w:rsidP="00FB7527">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31953"/>
      <w:docPartObj>
        <w:docPartGallery w:val="Page Numbers (Top of Page)"/>
        <w:docPartUnique/>
      </w:docPartObj>
    </w:sdtPr>
    <w:sdtContent>
      <w:p w14:paraId="3C429918" w14:textId="77777777" w:rsidR="007C30A9" w:rsidRDefault="00000000">
        <w:pPr>
          <w:pStyle w:val="Header"/>
          <w:jc w:val="right"/>
        </w:pPr>
      </w:p>
    </w:sdtContent>
  </w:sdt>
  <w:p w14:paraId="61F8078E" w14:textId="77777777" w:rsidR="00314F31"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6B"/>
    <w:rsid w:val="000017E2"/>
    <w:rsid w:val="00042FC5"/>
    <w:rsid w:val="000516AD"/>
    <w:rsid w:val="00155BAB"/>
    <w:rsid w:val="0016529D"/>
    <w:rsid w:val="00200A2A"/>
    <w:rsid w:val="002215CB"/>
    <w:rsid w:val="0034491C"/>
    <w:rsid w:val="003B279B"/>
    <w:rsid w:val="00494672"/>
    <w:rsid w:val="00537575"/>
    <w:rsid w:val="0053781D"/>
    <w:rsid w:val="005A4BF8"/>
    <w:rsid w:val="0060192F"/>
    <w:rsid w:val="007919A8"/>
    <w:rsid w:val="007B4ACF"/>
    <w:rsid w:val="008468A7"/>
    <w:rsid w:val="008764CE"/>
    <w:rsid w:val="00916449"/>
    <w:rsid w:val="009378C2"/>
    <w:rsid w:val="00996CF1"/>
    <w:rsid w:val="009E477F"/>
    <w:rsid w:val="00A8035F"/>
    <w:rsid w:val="00BD479A"/>
    <w:rsid w:val="00BE0FAC"/>
    <w:rsid w:val="00C141C1"/>
    <w:rsid w:val="00C57DEE"/>
    <w:rsid w:val="00C8402A"/>
    <w:rsid w:val="00CD4080"/>
    <w:rsid w:val="00CE54A6"/>
    <w:rsid w:val="00D24A23"/>
    <w:rsid w:val="00D75B6B"/>
    <w:rsid w:val="00DB4FF3"/>
    <w:rsid w:val="00E333D0"/>
    <w:rsid w:val="00F13491"/>
    <w:rsid w:val="00F4607F"/>
    <w:rsid w:val="00F71236"/>
    <w:rsid w:val="00F97CA5"/>
    <w:rsid w:val="00FE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1A73"/>
  <w15:docId w15:val="{A20DD2CE-B268-4BBE-A3A5-B9624D41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B6B"/>
  </w:style>
  <w:style w:type="paragraph" w:styleId="Footer">
    <w:name w:val="footer"/>
    <w:basedOn w:val="Normal"/>
    <w:link w:val="FooterChar"/>
    <w:uiPriority w:val="99"/>
    <w:unhideWhenUsed/>
    <w:rsid w:val="00DB4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FF3"/>
  </w:style>
  <w:style w:type="paragraph" w:styleId="BalloonText">
    <w:name w:val="Balloon Text"/>
    <w:basedOn w:val="Normal"/>
    <w:link w:val="BalloonTextChar"/>
    <w:uiPriority w:val="99"/>
    <w:semiHidden/>
    <w:unhideWhenUsed/>
    <w:rsid w:val="00BE0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FAC"/>
    <w:rPr>
      <w:rFonts w:ascii="Tahoma" w:hAnsi="Tahoma" w:cs="Tahoma"/>
      <w:sz w:val="16"/>
      <w:szCs w:val="16"/>
    </w:rPr>
  </w:style>
  <w:style w:type="paragraph" w:styleId="Revision">
    <w:name w:val="Revision"/>
    <w:hidden/>
    <w:uiPriority w:val="99"/>
    <w:semiHidden/>
    <w:rsid w:val="00FE5B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8E084-0C11-454C-924D-0EE34C09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Cassidy Nicholson</cp:lastModifiedBy>
  <cp:revision>3</cp:revision>
  <cp:lastPrinted>2015-03-04T14:43:00Z</cp:lastPrinted>
  <dcterms:created xsi:type="dcterms:W3CDTF">2023-06-01T14:12:00Z</dcterms:created>
  <dcterms:modified xsi:type="dcterms:W3CDTF">2023-06-01T14:13:00Z</dcterms:modified>
</cp:coreProperties>
</file>