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DF14" w14:textId="77777777" w:rsidR="003041D1" w:rsidRPr="00616FCA" w:rsidRDefault="00444E80" w:rsidP="003041D1">
      <w:pPr>
        <w:rPr>
          <w:b/>
          <w:bCs/>
        </w:rPr>
      </w:pPr>
      <w:r w:rsidRPr="007E3A74">
        <w:rPr>
          <w:b/>
          <w:bCs/>
        </w:rPr>
        <w:t>3356-</w:t>
      </w:r>
      <w:r w:rsidR="003041D1" w:rsidRPr="007E3A74">
        <w:rPr>
          <w:b/>
          <w:bCs/>
        </w:rPr>
        <w:t>10-01</w:t>
      </w:r>
      <w:r w:rsidR="003041D1" w:rsidRPr="007E3A74">
        <w:rPr>
          <w:b/>
          <w:bCs/>
        </w:rPr>
        <w:tab/>
      </w:r>
      <w:r w:rsidR="00533B27" w:rsidRPr="007E3A74">
        <w:rPr>
          <w:b/>
          <w:bCs/>
        </w:rPr>
        <w:t>Hiring</w:t>
      </w:r>
      <w:r w:rsidR="00533B27" w:rsidRPr="00616FCA">
        <w:rPr>
          <w:b/>
          <w:bCs/>
        </w:rPr>
        <w:t xml:space="preserve"> and selection process for full and part-time faculty</w:t>
      </w:r>
      <w:r w:rsidR="003041D1" w:rsidRPr="00616FCA">
        <w:rPr>
          <w:b/>
          <w:bCs/>
        </w:rPr>
        <w:t>.</w:t>
      </w:r>
    </w:p>
    <w:p w14:paraId="6881D85B" w14:textId="77777777" w:rsidR="00616FCA" w:rsidRPr="00616FCA" w:rsidRDefault="00616FCA" w:rsidP="00616FCA">
      <w:pPr>
        <w:tabs>
          <w:tab w:val="left" w:pos="7200"/>
        </w:tabs>
        <w:spacing w:line="276" w:lineRule="auto"/>
      </w:pPr>
    </w:p>
    <w:p w14:paraId="58560FF2" w14:textId="0FFF2019" w:rsidR="00616FCA" w:rsidRP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t>Responsible Division/Office:</w:t>
      </w:r>
      <w:r w:rsidRPr="00616FCA">
        <w:tab/>
      </w:r>
      <w:r>
        <w:t>Academic Affairs</w:t>
      </w:r>
    </w:p>
    <w:p w14:paraId="78AE9E89" w14:textId="53259FC0" w:rsidR="00616FCA" w:rsidRP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t>Responsible Officer:</w:t>
      </w:r>
      <w:r w:rsidRPr="00616FCA">
        <w:tab/>
      </w:r>
      <w:r>
        <w:t>Provost and V</w:t>
      </w:r>
      <w:r w:rsidR="003F6C89">
        <w:t>ice President</w:t>
      </w:r>
      <w:r>
        <w:t xml:space="preserve"> for Academic Affairs</w:t>
      </w:r>
    </w:p>
    <w:p w14:paraId="5E04F5FD" w14:textId="77777777" w:rsid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t>Revision History:</w:t>
      </w:r>
      <w:r w:rsidRPr="00616FCA">
        <w:tab/>
      </w:r>
      <w:r>
        <w:t xml:space="preserve">December 1997; March 2007; March 2011; </w:t>
      </w:r>
    </w:p>
    <w:p w14:paraId="5E0D3A1B" w14:textId="77777777" w:rsidR="007205A5" w:rsidRDefault="00616FCA" w:rsidP="00616FCA">
      <w:pPr>
        <w:tabs>
          <w:tab w:val="left" w:pos="3060"/>
          <w:tab w:val="left" w:pos="7200"/>
        </w:tabs>
        <w:spacing w:line="276" w:lineRule="auto"/>
      </w:pPr>
      <w:r>
        <w:tab/>
        <w:t>April 2013; June 2013</w:t>
      </w:r>
      <w:r w:rsidR="00075E2A">
        <w:t>; December 2018</w:t>
      </w:r>
      <w:r w:rsidR="007205A5">
        <w:t>; June</w:t>
      </w:r>
    </w:p>
    <w:p w14:paraId="7F5DCD70" w14:textId="51F3E25E" w:rsidR="00616FCA" w:rsidRPr="00616FCA" w:rsidRDefault="007205A5" w:rsidP="00616FCA">
      <w:pPr>
        <w:tabs>
          <w:tab w:val="left" w:pos="3060"/>
          <w:tab w:val="left" w:pos="7200"/>
        </w:tabs>
        <w:spacing w:line="276" w:lineRule="auto"/>
      </w:pPr>
      <w:r>
        <w:tab/>
        <w:t>2023</w:t>
      </w:r>
    </w:p>
    <w:p w14:paraId="4C9F3C6B" w14:textId="656E67C2" w:rsidR="00616FCA" w:rsidRP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t>Board Committee:</w:t>
      </w:r>
      <w:r w:rsidRPr="00616FCA">
        <w:tab/>
      </w:r>
      <w:r>
        <w:t xml:space="preserve">Academic </w:t>
      </w:r>
      <w:r w:rsidR="0030211E">
        <w:t xml:space="preserve">Excellence </w:t>
      </w:r>
      <w:r>
        <w:t xml:space="preserve">and Student </w:t>
      </w:r>
      <w:r w:rsidR="0030211E">
        <w:t>Success</w:t>
      </w:r>
    </w:p>
    <w:p w14:paraId="13DDC318" w14:textId="578F7A9B" w:rsidR="00616FCA" w:rsidRP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rPr>
          <w:b/>
        </w:rPr>
        <w:t>Effective Date:</w:t>
      </w:r>
      <w:r w:rsidRPr="00616FCA">
        <w:tab/>
      </w:r>
      <w:r w:rsidR="007205A5">
        <w:rPr>
          <w:b/>
        </w:rPr>
        <w:t>June 22, 2023</w:t>
      </w:r>
    </w:p>
    <w:p w14:paraId="3D922A9D" w14:textId="06D2BAFA" w:rsidR="00616FCA" w:rsidRPr="00616FCA" w:rsidRDefault="00616FCA" w:rsidP="00616FCA">
      <w:pPr>
        <w:tabs>
          <w:tab w:val="left" w:pos="3060"/>
          <w:tab w:val="left" w:pos="7200"/>
        </w:tabs>
        <w:spacing w:line="276" w:lineRule="auto"/>
      </w:pPr>
      <w:r w:rsidRPr="00616FCA">
        <w:t>Next Review:</w:t>
      </w:r>
      <w:r w:rsidRPr="00616FCA">
        <w:tab/>
      </w:r>
      <w:r w:rsidR="007205A5">
        <w:t>2028</w:t>
      </w:r>
    </w:p>
    <w:p w14:paraId="2B799A09" w14:textId="77777777" w:rsidR="00616FCA" w:rsidRPr="00616FCA" w:rsidRDefault="00616FCA" w:rsidP="00616FCA">
      <w:pPr>
        <w:tabs>
          <w:tab w:val="left" w:pos="3060"/>
          <w:tab w:val="left" w:pos="7920"/>
        </w:tabs>
        <w:rPr>
          <w:b/>
          <w:u w:val="single"/>
        </w:rPr>
      </w:pPr>
      <w:r w:rsidRPr="00616FCA">
        <w:rPr>
          <w:b/>
          <w:u w:val="single"/>
        </w:rPr>
        <w:tab/>
      </w:r>
      <w:r w:rsidRPr="00616FCA">
        <w:rPr>
          <w:b/>
          <w:u w:val="single"/>
        </w:rPr>
        <w:tab/>
      </w:r>
    </w:p>
    <w:p w14:paraId="73170C4E" w14:textId="77777777" w:rsidR="003041D1" w:rsidRPr="00616FCA" w:rsidRDefault="003041D1" w:rsidP="003041D1"/>
    <w:p w14:paraId="563FFFA6" w14:textId="77777777" w:rsidR="003041D1" w:rsidRPr="00616FCA" w:rsidRDefault="003041D1" w:rsidP="003041D1">
      <w:pPr>
        <w:ind w:left="720" w:hanging="720"/>
      </w:pPr>
      <w:r w:rsidRPr="00616FCA">
        <w:t>(A)</w:t>
      </w:r>
      <w:r w:rsidRPr="00616FCA">
        <w:tab/>
        <w:t>Policy</w:t>
      </w:r>
      <w:r w:rsidR="00533B27" w:rsidRPr="00616FCA">
        <w:t xml:space="preserve"> statement</w:t>
      </w:r>
      <w:r w:rsidRPr="00616FCA">
        <w:t xml:space="preserve">.  </w:t>
      </w:r>
      <w:r w:rsidR="00533B27" w:rsidRPr="00616FCA">
        <w:t>While the president has overall responsibility for the</w:t>
      </w:r>
      <w:r w:rsidR="00964E4B">
        <w:t xml:space="preserve"> </w:t>
      </w:r>
      <w:r w:rsidR="00533B27" w:rsidRPr="00616FCA">
        <w:t xml:space="preserve">management of the university, the </w:t>
      </w:r>
      <w:r w:rsidR="00533B27" w:rsidRPr="00E85408">
        <w:t>responsibility for decisions</w:t>
      </w:r>
      <w:r w:rsidR="00EC0D87">
        <w:t xml:space="preserve"> regarding</w:t>
      </w:r>
      <w:r w:rsidR="00964E4B">
        <w:t xml:space="preserve"> </w:t>
      </w:r>
      <w:r w:rsidR="00EC0D87">
        <w:t>hiring priorities</w:t>
      </w:r>
      <w:r w:rsidR="00533B27" w:rsidRPr="00616FCA">
        <w:t xml:space="preserve"> </w:t>
      </w:r>
      <w:r w:rsidR="00E85408">
        <w:t xml:space="preserve">and the </w:t>
      </w:r>
      <w:r w:rsidR="00533B27" w:rsidRPr="00616FCA">
        <w:t xml:space="preserve">employment of </w:t>
      </w:r>
      <w:r w:rsidR="00E85408">
        <w:t>faculty are</w:t>
      </w:r>
      <w:r w:rsidR="00533B27" w:rsidRPr="00616FCA">
        <w:t xml:space="preserve"> delegated to the </w:t>
      </w:r>
      <w:r w:rsidR="00964E4B">
        <w:t>p</w:t>
      </w:r>
      <w:r w:rsidR="003539AC">
        <w:t xml:space="preserve">rovost/vice-president for academic affairs. </w:t>
      </w:r>
      <w:r w:rsidR="00533B27" w:rsidRPr="00616FCA">
        <w:t xml:space="preserve"> </w:t>
      </w:r>
      <w:r w:rsidR="00EC0D87">
        <w:t xml:space="preserve">All faculty </w:t>
      </w:r>
      <w:r w:rsidR="00533B27" w:rsidRPr="00616FCA">
        <w:t>personnel</w:t>
      </w:r>
      <w:r w:rsidR="00964E4B">
        <w:t xml:space="preserve"> </w:t>
      </w:r>
      <w:r w:rsidR="00533B27" w:rsidRPr="00616FCA">
        <w:t xml:space="preserve">decisions </w:t>
      </w:r>
      <w:r w:rsidR="00EC0D87">
        <w:t xml:space="preserve">shall be consistent </w:t>
      </w:r>
      <w:r w:rsidR="00533B27" w:rsidRPr="00616FCA">
        <w:t>with</w:t>
      </w:r>
      <w:r w:rsidR="00EC0D87">
        <w:t xml:space="preserve"> </w:t>
      </w:r>
      <w:r w:rsidR="00710EBA">
        <w:t>applicable legal requirements and</w:t>
      </w:r>
      <w:r w:rsidR="00964E4B">
        <w:t xml:space="preserve"> </w:t>
      </w:r>
      <w:r w:rsidR="00533B27" w:rsidRPr="00616FCA">
        <w:t xml:space="preserve">university </w:t>
      </w:r>
      <w:r w:rsidR="00E85408">
        <w:t xml:space="preserve">policies and </w:t>
      </w:r>
      <w:r w:rsidR="00533B27" w:rsidRPr="00616FCA">
        <w:t>procedures.  Personnel actions will become</w:t>
      </w:r>
      <w:r w:rsidR="00964E4B">
        <w:t xml:space="preserve"> </w:t>
      </w:r>
      <w:r w:rsidR="00533B27" w:rsidRPr="00616FCA">
        <w:t xml:space="preserve">effective upon approval by the board of trustees.  </w:t>
      </w:r>
    </w:p>
    <w:p w14:paraId="703F721F" w14:textId="77777777" w:rsidR="003041D1" w:rsidRPr="00616FCA" w:rsidRDefault="003041D1" w:rsidP="003041D1">
      <w:pPr>
        <w:ind w:left="720" w:hanging="720"/>
        <w:rPr>
          <w:strike/>
        </w:rPr>
      </w:pPr>
    </w:p>
    <w:p w14:paraId="4D0A01E7" w14:textId="77777777" w:rsidR="003041D1" w:rsidRPr="00616FCA" w:rsidRDefault="003041D1" w:rsidP="003041D1">
      <w:pPr>
        <w:ind w:left="720" w:hanging="720"/>
      </w:pPr>
      <w:r w:rsidRPr="00616FCA">
        <w:t>(B)</w:t>
      </w:r>
      <w:r w:rsidRPr="00616FCA">
        <w:tab/>
        <w:t xml:space="preserve">Parameters. </w:t>
      </w:r>
    </w:p>
    <w:p w14:paraId="13F7D177" w14:textId="77777777" w:rsidR="003041D1" w:rsidRPr="00616FCA" w:rsidRDefault="003041D1" w:rsidP="003041D1">
      <w:pPr>
        <w:ind w:left="720" w:hanging="720"/>
      </w:pPr>
    </w:p>
    <w:p w14:paraId="7ABDB751" w14:textId="20CFB974" w:rsidR="0030211E" w:rsidRDefault="00AC24BD" w:rsidP="00AC24BD">
      <w:pPr>
        <w:ind w:left="1440" w:hanging="720"/>
      </w:pPr>
      <w:r>
        <w:t>(1)</w:t>
      </w:r>
      <w:r>
        <w:tab/>
      </w:r>
      <w:r w:rsidR="003041D1" w:rsidRPr="00616FCA">
        <w:t xml:space="preserve">Recruitment to fill faculty positions </w:t>
      </w:r>
      <w:r w:rsidR="00E045A9">
        <w:t>shall</w:t>
      </w:r>
      <w:r w:rsidR="003041D1" w:rsidRPr="00616FCA">
        <w:t xml:space="preserve"> be authorized by the</w:t>
      </w:r>
      <w:r w:rsidR="00964E4B">
        <w:t xml:space="preserve"> </w:t>
      </w:r>
      <w:r w:rsidR="003041D1" w:rsidRPr="00616FCA">
        <w:t xml:space="preserve">provost/vice president for academic affairs.  </w:t>
      </w:r>
      <w:r w:rsidR="00E045A9">
        <w:t>Faculty d</w:t>
      </w:r>
      <w:r w:rsidR="00E85408">
        <w:t>egree and</w:t>
      </w:r>
      <w:r w:rsidR="00964E4B">
        <w:t xml:space="preserve"> </w:t>
      </w:r>
      <w:r w:rsidR="00E85408">
        <w:t xml:space="preserve">credentials </w:t>
      </w:r>
      <w:r w:rsidR="00EC0D87">
        <w:t xml:space="preserve">requirements </w:t>
      </w:r>
      <w:r w:rsidR="003539AC">
        <w:t xml:space="preserve">should </w:t>
      </w:r>
      <w:r w:rsidR="00E85408">
        <w:t xml:space="preserve">comply </w:t>
      </w:r>
      <w:r w:rsidR="007E3A74">
        <w:t xml:space="preserve">with </w:t>
      </w:r>
      <w:r w:rsidR="007E3A74" w:rsidRPr="00616FCA">
        <w:t>higher</w:t>
      </w:r>
      <w:r w:rsidR="003041D1" w:rsidRPr="00616FCA">
        <w:t xml:space="preserve"> learning</w:t>
      </w:r>
      <w:r w:rsidR="00964E4B">
        <w:t xml:space="preserve"> </w:t>
      </w:r>
      <w:r w:rsidR="003041D1" w:rsidRPr="00616FCA">
        <w:t xml:space="preserve">commission </w:t>
      </w:r>
      <w:r w:rsidR="003F6C89">
        <w:t>(</w:t>
      </w:r>
      <w:proofErr w:type="spellStart"/>
      <w:r w:rsidR="003F6C89">
        <w:t>HLC</w:t>
      </w:r>
      <w:proofErr w:type="spellEnd"/>
      <w:r w:rsidR="003F6C89">
        <w:t xml:space="preserve">) </w:t>
      </w:r>
      <w:r w:rsidR="003041D1" w:rsidRPr="00616FCA">
        <w:t>expectations</w:t>
      </w:r>
      <w:r w:rsidR="00E85408">
        <w:t xml:space="preserve">. </w:t>
      </w:r>
      <w:r w:rsidR="003041D1" w:rsidRPr="00616FCA">
        <w:t xml:space="preserve"> </w:t>
      </w:r>
    </w:p>
    <w:p w14:paraId="0E21A002" w14:textId="77777777" w:rsidR="00E045A9" w:rsidRDefault="00E045A9" w:rsidP="007E07CC">
      <w:pPr>
        <w:ind w:left="1440" w:hanging="720"/>
      </w:pPr>
    </w:p>
    <w:p w14:paraId="3B042A78" w14:textId="743FB347" w:rsidR="003041D1" w:rsidRPr="00616FCA" w:rsidRDefault="00E045A9" w:rsidP="003041D1">
      <w:pPr>
        <w:ind w:left="1440" w:hanging="720"/>
      </w:pPr>
      <w:r>
        <w:t>(2)</w:t>
      </w:r>
      <w:r>
        <w:tab/>
      </w:r>
      <w:r w:rsidR="003041D1" w:rsidRPr="00E045A9">
        <w:t xml:space="preserve">Recruitment activities must conform to the </w:t>
      </w:r>
      <w:r w:rsidR="00E16C21">
        <w:t xml:space="preserve">university’s </w:t>
      </w:r>
      <w:r w:rsidR="003041D1" w:rsidRPr="00E045A9">
        <w:t>equal</w:t>
      </w:r>
      <w:r w:rsidR="00964E4B">
        <w:t xml:space="preserve"> </w:t>
      </w:r>
      <w:r w:rsidR="003041D1" w:rsidRPr="00E045A9">
        <w:t>opportunity and affirmative a</w:t>
      </w:r>
      <w:r w:rsidR="00444E80" w:rsidRPr="00E045A9">
        <w:t xml:space="preserve">ction procedures </w:t>
      </w:r>
      <w:r w:rsidR="00964E4B">
        <w:t xml:space="preserve">pursuant to </w:t>
      </w:r>
      <w:r w:rsidR="00444E80" w:rsidRPr="00E045A9">
        <w:t>rule</w:t>
      </w:r>
      <w:r w:rsidR="00964E4B">
        <w:t xml:space="preserve"> </w:t>
      </w:r>
      <w:r w:rsidR="00444E80" w:rsidRPr="00E045A9">
        <w:t>3356-</w:t>
      </w:r>
      <w:r w:rsidR="003041D1" w:rsidRPr="00E045A9">
        <w:t>2-0</w:t>
      </w:r>
      <w:r w:rsidRPr="004F47B5">
        <w:t>2</w:t>
      </w:r>
      <w:r w:rsidR="00964E4B">
        <w:t xml:space="preserve"> </w:t>
      </w:r>
      <w:r w:rsidR="003041D1" w:rsidRPr="00E045A9">
        <w:t>of the Administrative Code</w:t>
      </w:r>
      <w:r w:rsidR="00964E4B">
        <w:t xml:space="preserve"> (</w:t>
      </w:r>
      <w:r w:rsidRPr="00E16C21">
        <w:t>university policy 3356</w:t>
      </w:r>
      <w:r w:rsidR="00964E4B">
        <w:t>-</w:t>
      </w:r>
      <w:r w:rsidRPr="00E16C21">
        <w:t>2-02</w:t>
      </w:r>
      <w:r w:rsidR="00964E4B">
        <w:t>, “</w:t>
      </w:r>
      <w:r w:rsidRPr="00E16C21">
        <w:t>Equal opportunity and affirmative action recruitment and</w:t>
      </w:r>
      <w:r w:rsidR="00964E4B">
        <w:t xml:space="preserve"> </w:t>
      </w:r>
      <w:r w:rsidRPr="00E16C21">
        <w:t>employment</w:t>
      </w:r>
      <w:r w:rsidR="00964E4B">
        <w:t>”</w:t>
      </w:r>
      <w:r w:rsidR="003041D1" w:rsidRPr="00E16C21">
        <w:t>).</w:t>
      </w:r>
      <w:r w:rsidR="003041D1" w:rsidRPr="00616FCA">
        <w:t xml:space="preserve"> </w:t>
      </w:r>
      <w:r w:rsidR="00964E4B">
        <w:t xml:space="preserve"> </w:t>
      </w:r>
      <w:r w:rsidR="00EC0D87">
        <w:t xml:space="preserve">The </w:t>
      </w:r>
      <w:r w:rsidR="004E022B">
        <w:t xml:space="preserve">executive </w:t>
      </w:r>
      <w:r w:rsidR="00EC0D87">
        <w:t xml:space="preserve">director of equal opportunity may </w:t>
      </w:r>
      <w:r w:rsidR="000F5C13">
        <w:t>require</w:t>
      </w:r>
      <w:r w:rsidR="00964E4B">
        <w:t xml:space="preserve"> </w:t>
      </w:r>
      <w:r w:rsidR="000F5C13">
        <w:t>additional search postings and/or processes pursuant to rule 3356-2-02 of the Administrative Code.</w:t>
      </w:r>
    </w:p>
    <w:p w14:paraId="29DE0AD9" w14:textId="77777777" w:rsidR="003041D1" w:rsidRPr="00616FCA" w:rsidRDefault="003041D1" w:rsidP="003041D1">
      <w:pPr>
        <w:ind w:left="1440" w:hanging="720"/>
      </w:pPr>
    </w:p>
    <w:p w14:paraId="4652E4B9" w14:textId="37EBD16E" w:rsidR="003041D1" w:rsidRPr="00616FCA" w:rsidRDefault="003041D1" w:rsidP="003041D1">
      <w:pPr>
        <w:ind w:left="1440" w:hanging="720"/>
      </w:pPr>
      <w:r w:rsidRPr="00616FCA">
        <w:t>(</w:t>
      </w:r>
      <w:r w:rsidR="00E16C21">
        <w:t>3</w:t>
      </w:r>
      <w:r w:rsidRPr="00616FCA">
        <w:t>)</w:t>
      </w:r>
      <w:r w:rsidRPr="00616FCA">
        <w:tab/>
        <w:t xml:space="preserve">Faculty are </w:t>
      </w:r>
      <w:r w:rsidR="00E16C21">
        <w:t>designated</w:t>
      </w:r>
      <w:r w:rsidRPr="00616FCA">
        <w:t xml:space="preserve"> as </w:t>
      </w:r>
      <w:r w:rsidR="00E16C21">
        <w:t xml:space="preserve">having </w:t>
      </w:r>
      <w:r w:rsidRPr="00616FCA">
        <w:t>either full-time or part-time</w:t>
      </w:r>
      <w:r w:rsidR="00964E4B">
        <w:t xml:space="preserve"> </w:t>
      </w:r>
      <w:r w:rsidRPr="00616FCA">
        <w:t>status.  Part-time faculty supplement full-time faculty to meet</w:t>
      </w:r>
      <w:r w:rsidR="00964E4B">
        <w:t xml:space="preserve"> </w:t>
      </w:r>
      <w:r w:rsidRPr="00616FCA">
        <w:t>departmental instructional needs</w:t>
      </w:r>
      <w:r w:rsidR="00E16C21">
        <w:t xml:space="preserve">. </w:t>
      </w:r>
      <w:r w:rsidR="00355313">
        <w:t xml:space="preserve"> </w:t>
      </w:r>
      <w:r w:rsidR="00E16C21">
        <w:t>Only full-time tenure track</w:t>
      </w:r>
      <w:r w:rsidR="0030211E">
        <w:t xml:space="preserve"> </w:t>
      </w:r>
      <w:r w:rsidR="00E16C21">
        <w:t>faculty (probationary or degree completion) are eligible to apply</w:t>
      </w:r>
      <w:r w:rsidR="00964E4B">
        <w:t xml:space="preserve"> </w:t>
      </w:r>
      <w:r w:rsidR="00E16C21">
        <w:t>for</w:t>
      </w:r>
      <w:r w:rsidRPr="00616FCA">
        <w:t xml:space="preserve"> tenure.</w:t>
      </w:r>
    </w:p>
    <w:p w14:paraId="751D6864" w14:textId="77777777" w:rsidR="003041D1" w:rsidRPr="00616FCA" w:rsidRDefault="003041D1" w:rsidP="003041D1">
      <w:pPr>
        <w:ind w:left="1440" w:hanging="720"/>
      </w:pPr>
    </w:p>
    <w:p w14:paraId="043AC6B5" w14:textId="17F7E539" w:rsidR="003041D1" w:rsidRPr="00616FCA" w:rsidRDefault="003041D1" w:rsidP="003041D1">
      <w:pPr>
        <w:ind w:left="1440" w:hanging="720"/>
      </w:pPr>
      <w:r w:rsidRPr="00616FCA">
        <w:t>(</w:t>
      </w:r>
      <w:r w:rsidR="00E16C21">
        <w:t>4</w:t>
      </w:r>
      <w:r w:rsidRPr="00616FCA">
        <w:t>)</w:t>
      </w:r>
      <w:r w:rsidRPr="00616FCA">
        <w:tab/>
        <w:t>The official offer of employment for full-time faculty is made by</w:t>
      </w:r>
      <w:r w:rsidR="00964E4B">
        <w:t xml:space="preserve"> </w:t>
      </w:r>
      <w:r w:rsidRPr="00616FCA">
        <w:t>the provost/vice president for academic affairs upon the</w:t>
      </w:r>
      <w:r w:rsidR="00964E4B">
        <w:t xml:space="preserve"> </w:t>
      </w:r>
      <w:r w:rsidRPr="00616FCA">
        <w:t>recommendation of the college dean</w:t>
      </w:r>
      <w:r w:rsidR="00CE5B5C" w:rsidRPr="00616FCA">
        <w:t>,</w:t>
      </w:r>
      <w:r w:rsidRPr="00616FCA">
        <w:t xml:space="preserve"> the chairperson of the</w:t>
      </w:r>
      <w:r w:rsidR="00964E4B">
        <w:t xml:space="preserve"> </w:t>
      </w:r>
      <w:r w:rsidRPr="00616FCA">
        <w:t xml:space="preserve">department, and the office of human resources.  </w:t>
      </w:r>
    </w:p>
    <w:p w14:paraId="5DE5C353" w14:textId="77777777" w:rsidR="00CE5B5C" w:rsidRPr="00616FCA" w:rsidRDefault="00CE5B5C" w:rsidP="00CE5B5C">
      <w:pPr>
        <w:ind w:left="1440" w:hanging="720"/>
      </w:pPr>
    </w:p>
    <w:p w14:paraId="5283427C" w14:textId="6FA69F26" w:rsidR="00CE5B5C" w:rsidRPr="00616FCA" w:rsidRDefault="00CE5B5C" w:rsidP="00CE5B5C">
      <w:pPr>
        <w:ind w:left="1440" w:hanging="720"/>
      </w:pPr>
      <w:r w:rsidRPr="00616FCA">
        <w:t>(</w:t>
      </w:r>
      <w:r w:rsidR="00E16C21">
        <w:t>5</w:t>
      </w:r>
      <w:r w:rsidRPr="00616FCA">
        <w:t>)</w:t>
      </w:r>
      <w:r w:rsidRPr="00616FCA">
        <w:tab/>
        <w:t>The chief human resources officer will submit a summary of all</w:t>
      </w:r>
      <w:r w:rsidR="00964E4B">
        <w:t xml:space="preserve"> </w:t>
      </w:r>
      <w:r w:rsidRPr="00616FCA">
        <w:t>full-time faculty appointments to the board of trustees at the next</w:t>
      </w:r>
      <w:r w:rsidR="00964E4B">
        <w:t xml:space="preserve"> </w:t>
      </w:r>
      <w:r w:rsidRPr="00616FCA">
        <w:t>regularly scheduled meeting for approval.  Offers of employment</w:t>
      </w:r>
      <w:r w:rsidR="00964E4B">
        <w:t xml:space="preserve"> </w:t>
      </w:r>
      <w:r w:rsidRPr="00616FCA">
        <w:t>for full-time faculty shall be contingent upon approval by the board</w:t>
      </w:r>
      <w:r w:rsidR="00964E4B">
        <w:t xml:space="preserve"> </w:t>
      </w:r>
      <w:r w:rsidRPr="00616FCA">
        <w:t>of trustees; however, faculty may begin employment prior to the</w:t>
      </w:r>
      <w:r w:rsidR="00964E4B">
        <w:t xml:space="preserve"> </w:t>
      </w:r>
      <w:r w:rsidRPr="00616FCA">
        <w:t>approval by the board of trustees.</w:t>
      </w:r>
    </w:p>
    <w:p w14:paraId="109A6824" w14:textId="77777777" w:rsidR="00CE5B5C" w:rsidRPr="00616FCA" w:rsidRDefault="00CE5B5C" w:rsidP="00CE5B5C">
      <w:pPr>
        <w:ind w:left="1440" w:hanging="720"/>
      </w:pPr>
    </w:p>
    <w:p w14:paraId="0E99DF6F" w14:textId="621AF0E0" w:rsidR="003041D1" w:rsidRPr="00616FCA" w:rsidRDefault="003041D1" w:rsidP="003041D1">
      <w:pPr>
        <w:ind w:left="1440" w:hanging="720"/>
      </w:pPr>
      <w:r w:rsidRPr="00616FCA">
        <w:t>(</w:t>
      </w:r>
      <w:r w:rsidR="00E16C21">
        <w:t>6</w:t>
      </w:r>
      <w:r w:rsidRPr="00616FCA">
        <w:t>)</w:t>
      </w:r>
      <w:r w:rsidRPr="00616FCA">
        <w:tab/>
        <w:t>Each full-time faculty member will be assigned a home</w:t>
      </w:r>
      <w:r w:rsidR="00964E4B">
        <w:t xml:space="preserve"> </w:t>
      </w:r>
      <w:r w:rsidRPr="00616FCA">
        <w:t>department, which shall be that department in which the majority</w:t>
      </w:r>
      <w:r w:rsidR="00964E4B">
        <w:t xml:space="preserve"> </w:t>
      </w:r>
      <w:r w:rsidRPr="00616FCA">
        <w:t>of the person’s time is budgeted.  In cases where the time</w:t>
      </w:r>
      <w:r w:rsidR="00964E4B">
        <w:t xml:space="preserve"> </w:t>
      </w:r>
      <w:r w:rsidRPr="00616FCA">
        <w:t>assignment is evenly distributed, the home department shall be the</w:t>
      </w:r>
      <w:r w:rsidR="00964E4B">
        <w:t xml:space="preserve"> </w:t>
      </w:r>
      <w:r w:rsidRPr="00616FCA">
        <w:t xml:space="preserve">department where the person holds academic rank. </w:t>
      </w:r>
    </w:p>
    <w:p w14:paraId="401D5B33" w14:textId="77777777" w:rsidR="003041D1" w:rsidRPr="00616FCA" w:rsidRDefault="003041D1" w:rsidP="003041D1">
      <w:pPr>
        <w:ind w:left="1440" w:hanging="720"/>
      </w:pPr>
    </w:p>
    <w:p w14:paraId="41407E02" w14:textId="07375E65" w:rsidR="003041D1" w:rsidRPr="00616FCA" w:rsidRDefault="00316796" w:rsidP="003041D1">
      <w:pPr>
        <w:ind w:left="1440" w:hanging="720"/>
      </w:pPr>
      <w:r w:rsidRPr="00616FCA">
        <w:t>(</w:t>
      </w:r>
      <w:r w:rsidR="00E16C21">
        <w:t>7</w:t>
      </w:r>
      <w:r w:rsidR="003041D1" w:rsidRPr="00616FCA">
        <w:t>)</w:t>
      </w:r>
      <w:r w:rsidR="003041D1" w:rsidRPr="00616FCA">
        <w:tab/>
        <w:t>Except for department chairpersons (who are excluded from the</w:t>
      </w:r>
      <w:r w:rsidR="00964E4B">
        <w:t xml:space="preserve"> </w:t>
      </w:r>
      <w:r w:rsidR="003041D1" w:rsidRPr="00616FCA">
        <w:t>bargaining unit), the types of contracts and terms and conditions of</w:t>
      </w:r>
      <w:r w:rsidR="00964E4B">
        <w:t xml:space="preserve"> </w:t>
      </w:r>
      <w:r w:rsidR="003041D1" w:rsidRPr="00616FCA">
        <w:t>employment of full-time faculty are outlined in the “Agreement</w:t>
      </w:r>
      <w:r w:rsidR="00355313">
        <w:t xml:space="preserve"> b</w:t>
      </w:r>
      <w:r w:rsidR="003041D1" w:rsidRPr="00616FCA">
        <w:t xml:space="preserve">etween </w:t>
      </w:r>
      <w:r w:rsidR="002E5471" w:rsidRPr="00616FCA">
        <w:t xml:space="preserve">Youngstown State University </w:t>
      </w:r>
      <w:r w:rsidR="003041D1" w:rsidRPr="00616FCA">
        <w:t xml:space="preserve">and Youngstown </w:t>
      </w:r>
      <w:r w:rsidR="002E5471" w:rsidRPr="00616FCA">
        <w:t>S</w:t>
      </w:r>
      <w:r w:rsidR="003041D1" w:rsidRPr="00616FCA">
        <w:t>tate</w:t>
      </w:r>
      <w:r w:rsidR="00964E4B">
        <w:t xml:space="preserve"> </w:t>
      </w:r>
      <w:r w:rsidR="003041D1" w:rsidRPr="00616FCA">
        <w:t>University Chapter of the Ohio Education Association.”</w:t>
      </w:r>
    </w:p>
    <w:p w14:paraId="622EDB55" w14:textId="77777777" w:rsidR="003041D1" w:rsidRPr="00616FCA" w:rsidRDefault="003041D1" w:rsidP="003041D1">
      <w:pPr>
        <w:ind w:left="1440" w:hanging="720"/>
      </w:pPr>
    </w:p>
    <w:p w14:paraId="3AA12618" w14:textId="65B58029" w:rsidR="003041D1" w:rsidRPr="00616FCA" w:rsidRDefault="00316796" w:rsidP="003041D1">
      <w:pPr>
        <w:ind w:left="1440" w:hanging="720"/>
      </w:pPr>
      <w:r w:rsidRPr="00616FCA">
        <w:t>(</w:t>
      </w:r>
      <w:r w:rsidR="00E16C21">
        <w:t>8</w:t>
      </w:r>
      <w:r w:rsidR="003041D1" w:rsidRPr="00616FCA">
        <w:t>)</w:t>
      </w:r>
      <w:r w:rsidR="003041D1" w:rsidRPr="00616FCA">
        <w:tab/>
        <w:t>Faculty responsibilities of departmental chairpersons are described</w:t>
      </w:r>
      <w:r w:rsidR="00964E4B">
        <w:t xml:space="preserve"> </w:t>
      </w:r>
      <w:r w:rsidR="003041D1" w:rsidRPr="00616FCA">
        <w:t xml:space="preserve">in the </w:t>
      </w:r>
      <w:r w:rsidRPr="00616FCA">
        <w:t>“</w:t>
      </w:r>
      <w:r w:rsidRPr="00AC24BD">
        <w:t>D</w:t>
      </w:r>
      <w:r w:rsidR="003041D1" w:rsidRPr="00AC24BD">
        <w:t xml:space="preserve">epartment </w:t>
      </w:r>
      <w:r w:rsidRPr="00AC24BD">
        <w:t>C</w:t>
      </w:r>
      <w:r w:rsidR="003041D1" w:rsidRPr="00AC24BD">
        <w:t xml:space="preserve">hair </w:t>
      </w:r>
      <w:r w:rsidRPr="00AC24BD">
        <w:t>Handbook</w:t>
      </w:r>
      <w:r w:rsidRPr="00616FCA">
        <w:t>”</w:t>
      </w:r>
      <w:r w:rsidR="004B4016">
        <w:t xml:space="preserve"> found on the </w:t>
      </w:r>
      <w:hyperlink r:id="rId8" w:history="1">
        <w:r w:rsidR="004B4016">
          <w:rPr>
            <w:rStyle w:val="Hyperlink"/>
          </w:rPr>
          <w:t>office of academic affairs web page</w:t>
        </w:r>
      </w:hyperlink>
      <w:r w:rsidR="004B4016">
        <w:t>.</w:t>
      </w:r>
    </w:p>
    <w:p w14:paraId="533F34DE" w14:textId="77777777" w:rsidR="003041D1" w:rsidRPr="00616FCA" w:rsidRDefault="003041D1" w:rsidP="003041D1">
      <w:pPr>
        <w:ind w:left="1440" w:hanging="720"/>
      </w:pPr>
    </w:p>
    <w:p w14:paraId="3ADC13CC" w14:textId="5D5BC7AF" w:rsidR="003041D1" w:rsidRPr="00616FCA" w:rsidRDefault="003041D1" w:rsidP="003041D1">
      <w:pPr>
        <w:ind w:left="1440" w:hanging="720"/>
      </w:pPr>
      <w:r w:rsidRPr="00616FCA">
        <w:t>(</w:t>
      </w:r>
      <w:r w:rsidR="00E16C21">
        <w:t>9</w:t>
      </w:r>
      <w:r w:rsidRPr="00616FCA">
        <w:t>)</w:t>
      </w:r>
      <w:r w:rsidRPr="00616FCA">
        <w:tab/>
        <w:t>Part-time faculty members are appointed by the appropriate college</w:t>
      </w:r>
      <w:r w:rsidR="00964E4B">
        <w:t xml:space="preserve"> </w:t>
      </w:r>
      <w:r w:rsidRPr="00616FCA">
        <w:t>dean upon the recommendation of the department chairperson and</w:t>
      </w:r>
      <w:r w:rsidR="00964E4B">
        <w:t xml:space="preserve"> </w:t>
      </w:r>
      <w:r w:rsidRPr="00616FCA">
        <w:t>subject to review by the provost/vice president for academic</w:t>
      </w:r>
      <w:r w:rsidR="00964E4B">
        <w:t xml:space="preserve"> </w:t>
      </w:r>
      <w:r w:rsidRPr="00616FCA">
        <w:t>affairs.  Such appointments are for one academic term or a portion</w:t>
      </w:r>
      <w:r w:rsidR="00964E4B">
        <w:t xml:space="preserve"> </w:t>
      </w:r>
      <w:r w:rsidRPr="00616FCA">
        <w:t>thereof.</w:t>
      </w:r>
      <w:r w:rsidR="00B25BA6" w:rsidRPr="00616FCA">
        <w:t xml:space="preserve">  For purposes of compliance with the Revised Code and</w:t>
      </w:r>
      <w:r w:rsidR="00964E4B">
        <w:t xml:space="preserve"> </w:t>
      </w:r>
      <w:r w:rsidR="00B25BA6" w:rsidRPr="00616FCA">
        <w:t>the state constitution regarding the hiring and the appointment of</w:t>
      </w:r>
      <w:r w:rsidR="00964E4B">
        <w:t xml:space="preserve"> </w:t>
      </w:r>
      <w:r w:rsidR="00B25BA6" w:rsidRPr="00616FCA">
        <w:t>employees, including part-time faculty, the board of trustees</w:t>
      </w:r>
      <w:r w:rsidR="00964E4B">
        <w:t xml:space="preserve"> </w:t>
      </w:r>
      <w:r w:rsidR="00B25BA6" w:rsidRPr="00616FCA">
        <w:t>designates the provost/vice president for academic affairs as the</w:t>
      </w:r>
      <w:r w:rsidR="00964E4B">
        <w:t xml:space="preserve"> </w:t>
      </w:r>
      <w:r w:rsidR="00B25BA6" w:rsidRPr="00616FCA">
        <w:t>hiring authority for part-time faculty.  The provost/vice president</w:t>
      </w:r>
      <w:r w:rsidR="00964E4B">
        <w:t xml:space="preserve"> </w:t>
      </w:r>
      <w:r w:rsidR="00B25BA6" w:rsidRPr="00616FCA">
        <w:t xml:space="preserve">for academic affairs will </w:t>
      </w:r>
      <w:r w:rsidR="00E2379E">
        <w:t>e</w:t>
      </w:r>
      <w:r w:rsidR="00CD7809">
        <w:t>nsure that</w:t>
      </w:r>
      <w:r w:rsidR="00B25BA6" w:rsidRPr="00616FCA">
        <w:t xml:space="preserve"> the board of trustees </w:t>
      </w:r>
      <w:r w:rsidR="00CD7809">
        <w:t>receive</w:t>
      </w:r>
      <w:r w:rsidR="00355313">
        <w:t xml:space="preserve"> </w:t>
      </w:r>
      <w:r w:rsidR="00CD7809">
        <w:t xml:space="preserve">information regarding </w:t>
      </w:r>
      <w:r w:rsidR="00B25BA6" w:rsidRPr="00616FCA">
        <w:t>the use of part-time</w:t>
      </w:r>
      <w:r w:rsidR="00964E4B">
        <w:t xml:space="preserve"> </w:t>
      </w:r>
      <w:r w:rsidR="00B25BA6" w:rsidRPr="00616FCA">
        <w:t>faculty on an annual basis.</w:t>
      </w:r>
    </w:p>
    <w:p w14:paraId="27F04936" w14:textId="77777777" w:rsidR="003041D1" w:rsidRPr="00616FCA" w:rsidRDefault="003041D1" w:rsidP="003041D1">
      <w:pPr>
        <w:ind w:left="1440" w:hanging="720"/>
      </w:pPr>
    </w:p>
    <w:p w14:paraId="483556C3" w14:textId="15D3ED9D" w:rsidR="003041D1" w:rsidRPr="00616FCA" w:rsidRDefault="00B25BA6" w:rsidP="003041D1">
      <w:pPr>
        <w:ind w:left="1440" w:hanging="720"/>
      </w:pPr>
      <w:r w:rsidRPr="00616FCA">
        <w:t>(</w:t>
      </w:r>
      <w:r w:rsidR="00E16C21">
        <w:t>10</w:t>
      </w:r>
      <w:r w:rsidR="003041D1" w:rsidRPr="00616FCA">
        <w:t>)</w:t>
      </w:r>
      <w:r w:rsidR="003041D1" w:rsidRPr="00616FCA">
        <w:tab/>
        <w:t xml:space="preserve">Part-time faculty </w:t>
      </w:r>
      <w:r w:rsidR="009E0408">
        <w:t xml:space="preserve">members </w:t>
      </w:r>
      <w:r w:rsidR="003041D1" w:rsidRPr="00616FCA">
        <w:t xml:space="preserve">may teach up to </w:t>
      </w:r>
      <w:r w:rsidR="008F3913">
        <w:t>eleven</w:t>
      </w:r>
      <w:r w:rsidR="003041D1" w:rsidRPr="00616FCA">
        <w:t xml:space="preserve"> workload hours </w:t>
      </w:r>
      <w:r w:rsidR="00A46DD5">
        <w:t>each fall or</w:t>
      </w:r>
      <w:r w:rsidR="00964E4B">
        <w:t xml:space="preserve"> </w:t>
      </w:r>
      <w:r w:rsidR="00A46DD5">
        <w:t>spring semester</w:t>
      </w:r>
      <w:r w:rsidR="003041D1" w:rsidRPr="00616FCA">
        <w:t xml:space="preserve"> and up to </w:t>
      </w:r>
      <w:r w:rsidR="0036255D">
        <w:t>eighteen</w:t>
      </w:r>
      <w:r w:rsidR="003041D1" w:rsidRPr="00616FCA">
        <w:t xml:space="preserve"> workload hours per academic</w:t>
      </w:r>
      <w:r w:rsidR="00964E4B">
        <w:t xml:space="preserve"> </w:t>
      </w:r>
      <w:r w:rsidR="003041D1" w:rsidRPr="00616FCA">
        <w:t xml:space="preserve">year. </w:t>
      </w:r>
      <w:r w:rsidR="00964E4B">
        <w:t xml:space="preserve"> </w:t>
      </w:r>
      <w:r w:rsidR="00547C1F">
        <w:t>To go beyond these limits, t</w:t>
      </w:r>
      <w:r w:rsidR="003041D1" w:rsidRPr="00616FCA">
        <w:t xml:space="preserve">he </w:t>
      </w:r>
      <w:r w:rsidR="00851B23">
        <w:t>department chairperson</w:t>
      </w:r>
      <w:r w:rsidR="003041D1" w:rsidRPr="00616FCA">
        <w:t xml:space="preserve"> m</w:t>
      </w:r>
      <w:r w:rsidR="00591103">
        <w:t xml:space="preserve">ust request a written </w:t>
      </w:r>
      <w:r w:rsidR="003041D1" w:rsidRPr="00616FCA">
        <w:t>waive</w:t>
      </w:r>
      <w:r w:rsidR="00591103">
        <w:t>r</w:t>
      </w:r>
      <w:r w:rsidR="00964E4B">
        <w:t xml:space="preserve"> </w:t>
      </w:r>
      <w:r w:rsidR="00591103">
        <w:t xml:space="preserve">from the </w:t>
      </w:r>
      <w:r w:rsidR="004E022B">
        <w:t>provost/vice-president for academic affairs using the “</w:t>
      </w:r>
      <w:r w:rsidR="004E022B" w:rsidRPr="00AC24BD">
        <w:t>Part-Time Faculty Workload Waiver Request</w:t>
      </w:r>
      <w:r w:rsidR="004E022B">
        <w:t>”</w:t>
      </w:r>
      <w:r w:rsidR="004B4016">
        <w:t xml:space="preserve"> found on the </w:t>
      </w:r>
      <w:hyperlink r:id="rId9" w:history="1">
        <w:r w:rsidR="004B4016">
          <w:rPr>
            <w:rStyle w:val="Hyperlink"/>
          </w:rPr>
          <w:t>office of academic affairs web page</w:t>
        </w:r>
      </w:hyperlink>
      <w:r w:rsidR="004E022B">
        <w:t xml:space="preserve">.  </w:t>
      </w:r>
      <w:r w:rsidR="00591103">
        <w:t xml:space="preserve">The </w:t>
      </w:r>
      <w:r w:rsidR="00D36B35">
        <w:t>provost</w:t>
      </w:r>
      <w:r w:rsidR="00030C84">
        <w:t>/vice</w:t>
      </w:r>
      <w:r w:rsidR="00547C1F">
        <w:t>-</w:t>
      </w:r>
      <w:r w:rsidR="00030C84">
        <w:t>president for academic affairs, or designee,</w:t>
      </w:r>
      <w:r w:rsidR="00964E4B">
        <w:t xml:space="preserve"> </w:t>
      </w:r>
      <w:r w:rsidR="00591103">
        <w:t>will grant a waiver</w:t>
      </w:r>
      <w:r w:rsidR="003041D1" w:rsidRPr="00616FCA">
        <w:t xml:space="preserve"> when it is in the best interest of the university. </w:t>
      </w:r>
    </w:p>
    <w:p w14:paraId="414E4EE1" w14:textId="77777777" w:rsidR="003041D1" w:rsidRPr="00616FCA" w:rsidRDefault="003041D1" w:rsidP="003041D1">
      <w:pPr>
        <w:ind w:left="1440" w:hanging="720"/>
      </w:pPr>
    </w:p>
    <w:p w14:paraId="7434F7FC" w14:textId="5CA84DD9" w:rsidR="003041D1" w:rsidRDefault="00B25BA6" w:rsidP="003041D1">
      <w:pPr>
        <w:ind w:left="1440" w:hanging="720"/>
      </w:pPr>
      <w:r w:rsidRPr="00616FCA">
        <w:t>(1</w:t>
      </w:r>
      <w:r w:rsidR="00E16C21">
        <w:t>1</w:t>
      </w:r>
      <w:r w:rsidR="003041D1" w:rsidRPr="00616FCA">
        <w:t>)</w:t>
      </w:r>
      <w:r w:rsidR="003041D1" w:rsidRPr="00616FCA">
        <w:tab/>
        <w:t>Part-time faculty</w:t>
      </w:r>
      <w:r w:rsidR="009E0408">
        <w:t xml:space="preserve"> members</w:t>
      </w:r>
      <w:r w:rsidR="003041D1" w:rsidRPr="00616FCA">
        <w:t xml:space="preserve"> are paid on the basis of workload hours taught</w:t>
      </w:r>
      <w:r w:rsidR="00964E4B">
        <w:t xml:space="preserve"> </w:t>
      </w:r>
      <w:r w:rsidR="003041D1" w:rsidRPr="00616FCA">
        <w:t>and highest earned degree held.  The rate of pay is identified in the</w:t>
      </w:r>
      <w:r w:rsidR="00964E4B">
        <w:t xml:space="preserve"> </w:t>
      </w:r>
      <w:r w:rsidR="008453B6">
        <w:t>university’s</w:t>
      </w:r>
      <w:r w:rsidR="00A46DD5">
        <w:t xml:space="preserve"> </w:t>
      </w:r>
      <w:r w:rsidR="003041D1" w:rsidRPr="00616FCA">
        <w:t xml:space="preserve">annual </w:t>
      </w:r>
      <w:r w:rsidR="00A46DD5">
        <w:t>o</w:t>
      </w:r>
      <w:r w:rsidR="003041D1" w:rsidRPr="00616FCA">
        <w:t xml:space="preserve">perating </w:t>
      </w:r>
      <w:r w:rsidR="00A46DD5">
        <w:t>b</w:t>
      </w:r>
      <w:r w:rsidR="003041D1" w:rsidRPr="00616FCA">
        <w:t xml:space="preserve">udget </w:t>
      </w:r>
      <w:r w:rsidR="004F47B5">
        <w:t xml:space="preserve">which is </w:t>
      </w:r>
      <w:r w:rsidR="003041D1" w:rsidRPr="00616FCA">
        <w:t>approved by the</w:t>
      </w:r>
      <w:r w:rsidR="00964E4B">
        <w:t xml:space="preserve"> </w:t>
      </w:r>
      <w:r w:rsidR="003041D1" w:rsidRPr="00616FCA">
        <w:t xml:space="preserve">board of trustees. </w:t>
      </w:r>
    </w:p>
    <w:p w14:paraId="52677B92" w14:textId="7592BF21" w:rsidR="00CF3F41" w:rsidRDefault="00CF3F41" w:rsidP="003041D1">
      <w:pPr>
        <w:ind w:left="1440" w:hanging="720"/>
      </w:pPr>
    </w:p>
    <w:p w14:paraId="19BB3BF1" w14:textId="76BBD181" w:rsidR="00CF3F41" w:rsidRDefault="00CF3F41" w:rsidP="003041D1">
      <w:pPr>
        <w:ind w:left="1440" w:hanging="720"/>
      </w:pPr>
      <w:r>
        <w:t>(12)</w:t>
      </w:r>
      <w:r>
        <w:tab/>
      </w:r>
      <w:r w:rsidR="008C615F">
        <w:t>After consultation with the dean, t</w:t>
      </w:r>
      <w:r w:rsidR="0087700E">
        <w:t>he decision to have a part-time faculty member teach multiple sections of a course within one section (also referred to as stacking</w:t>
      </w:r>
      <w:r w:rsidR="00241C29">
        <w:t xml:space="preserve"> courses</w:t>
      </w:r>
      <w:r w:rsidR="0087700E">
        <w:t xml:space="preserve">) and employ a virtual assistant (VA) will be at the discretion of the department chairperson who oversees the course. </w:t>
      </w:r>
      <w:r w:rsidR="00AC24BD">
        <w:t xml:space="preserve"> </w:t>
      </w:r>
      <w:r w:rsidR="0087700E">
        <w:t xml:space="preserve">The department chairperson will share their decision with the part-time faculty member prior to the course beginning. </w:t>
      </w:r>
      <w:r w:rsidR="00AC24BD">
        <w:t xml:space="preserve"> </w:t>
      </w:r>
      <w:r w:rsidR="008C615F">
        <w:t>P</w:t>
      </w:r>
      <w:r w:rsidR="0087700E">
        <w:t>art-time faculty member</w:t>
      </w:r>
      <w:r w:rsidR="008C615F">
        <w:t>s</w:t>
      </w:r>
      <w:r w:rsidR="0087700E">
        <w:t xml:space="preserve"> will be eligible for virtual assistant related compensation as supplemental pay</w:t>
      </w:r>
      <w:r w:rsidR="009E0408">
        <w:t xml:space="preserve"> in the same manner as full-time faculty</w:t>
      </w:r>
      <w:r w:rsidR="008C615F">
        <w:t xml:space="preserve"> members</w:t>
      </w:r>
      <w:r w:rsidR="009E0408">
        <w:t xml:space="preserve">. </w:t>
      </w:r>
    </w:p>
    <w:p w14:paraId="17B56219" w14:textId="77777777" w:rsidR="000B2104" w:rsidRDefault="000B2104" w:rsidP="003041D1">
      <w:pPr>
        <w:ind w:left="1440" w:hanging="720"/>
      </w:pPr>
    </w:p>
    <w:p w14:paraId="5C835C8A" w14:textId="3E36AECC" w:rsidR="00334DCC" w:rsidRDefault="0030211E" w:rsidP="0030211E">
      <w:pPr>
        <w:ind w:left="1440" w:hanging="720"/>
      </w:pPr>
      <w:r>
        <w:t>(1</w:t>
      </w:r>
      <w:r w:rsidR="00CF3F41">
        <w:t>3</w:t>
      </w:r>
      <w:r>
        <w:t>)</w:t>
      </w:r>
      <w:r>
        <w:tab/>
      </w:r>
      <w:r w:rsidR="006D5B70">
        <w:t>All p</w:t>
      </w:r>
      <w:r>
        <w:t xml:space="preserve">art-time </w:t>
      </w:r>
      <w:r w:rsidR="000B2104">
        <w:t xml:space="preserve">faculty </w:t>
      </w:r>
      <w:r w:rsidR="006D5B70">
        <w:t xml:space="preserve">members </w:t>
      </w:r>
      <w:r w:rsidR="000B2104">
        <w:t xml:space="preserve">must be entered as an active employee in the </w:t>
      </w:r>
      <w:r w:rsidR="00AC24BD">
        <w:t>b</w:t>
      </w:r>
      <w:r w:rsidR="000B2104">
        <w:t xml:space="preserve">anner system before commencing instruction in the classroom. </w:t>
      </w:r>
      <w:r w:rsidR="00AC24BD">
        <w:t xml:space="preserve"> </w:t>
      </w:r>
      <w:r w:rsidR="000B2104">
        <w:t xml:space="preserve">To be considered an active employee, the individual must complete the entire hiring process with the </w:t>
      </w:r>
      <w:r w:rsidR="00AC24BD">
        <w:t>o</w:t>
      </w:r>
      <w:r w:rsidR="000B2104">
        <w:t xml:space="preserve">ffice of </w:t>
      </w:r>
      <w:r w:rsidR="00AC24BD">
        <w:t>h</w:t>
      </w:r>
      <w:r w:rsidR="000B2104">
        <w:t xml:space="preserve">uman </w:t>
      </w:r>
      <w:r w:rsidR="00AC24BD">
        <w:t>r</w:t>
      </w:r>
      <w:r w:rsidR="000B2104">
        <w:t xml:space="preserve">esources, </w:t>
      </w:r>
      <w:r w:rsidR="006D5B70">
        <w:t xml:space="preserve">be </w:t>
      </w:r>
      <w:r w:rsidR="000B2104">
        <w:t xml:space="preserve">approved through the </w:t>
      </w:r>
      <w:proofErr w:type="spellStart"/>
      <w:r w:rsidR="000B2104">
        <w:t>HLC</w:t>
      </w:r>
      <w:proofErr w:type="spellEnd"/>
      <w:r w:rsidR="000B2104">
        <w:t xml:space="preserve"> </w:t>
      </w:r>
      <w:r w:rsidR="00AC24BD">
        <w:t>c</w:t>
      </w:r>
      <w:r w:rsidR="000B2104">
        <w:t xml:space="preserve">redentialing </w:t>
      </w:r>
      <w:r w:rsidR="00AC24BD">
        <w:t>p</w:t>
      </w:r>
      <w:r w:rsidR="000B2104">
        <w:t xml:space="preserve">rocess with the </w:t>
      </w:r>
      <w:r w:rsidR="00AC24BD">
        <w:t>o</w:t>
      </w:r>
      <w:r w:rsidR="000B2104">
        <w:t xml:space="preserve">ffice of </w:t>
      </w:r>
      <w:r w:rsidR="00AC24BD">
        <w:t>a</w:t>
      </w:r>
      <w:r w:rsidR="000B2104">
        <w:t xml:space="preserve">cademic </w:t>
      </w:r>
      <w:r w:rsidR="004B4016">
        <w:t>affairs and</w:t>
      </w:r>
      <w:r w:rsidR="000B2104">
        <w:t xml:space="preserve"> </w:t>
      </w:r>
      <w:r w:rsidR="006D5B70">
        <w:t xml:space="preserve">be </w:t>
      </w:r>
      <w:r w:rsidR="000B2104">
        <w:t xml:space="preserve">listed as the instructor of record in the schedule of classes. </w:t>
      </w:r>
    </w:p>
    <w:p w14:paraId="7FA707A5" w14:textId="77777777" w:rsidR="00334DCC" w:rsidRDefault="00334DCC" w:rsidP="0030211E">
      <w:pPr>
        <w:ind w:left="1440" w:hanging="720"/>
      </w:pPr>
    </w:p>
    <w:p w14:paraId="4E96A78C" w14:textId="7A44F626" w:rsidR="000B2104" w:rsidRPr="00616FCA" w:rsidRDefault="000B2104" w:rsidP="000324F7">
      <w:pPr>
        <w:ind w:left="1440"/>
      </w:pPr>
      <w:r>
        <w:t xml:space="preserve">If the </w:t>
      </w:r>
      <w:r w:rsidR="006D5B70">
        <w:t xml:space="preserve">individual is not yet classified as an active employee </w:t>
      </w:r>
      <w:r>
        <w:t xml:space="preserve">by the first day of classes, a temporary replacement </w:t>
      </w:r>
      <w:r w:rsidR="006D5B70">
        <w:t>must</w:t>
      </w:r>
      <w:r>
        <w:t xml:space="preserve"> be assigned to the course(s) until the process is complete</w:t>
      </w:r>
      <w:r w:rsidR="00334DCC">
        <w:t>d</w:t>
      </w:r>
      <w:r>
        <w:t xml:space="preserve">. </w:t>
      </w:r>
      <w:r w:rsidR="00AC24BD">
        <w:t xml:space="preserve"> </w:t>
      </w:r>
      <w:r>
        <w:t>The replacement must be the college dean, department chairperson, a qualified full-time faculty member</w:t>
      </w:r>
      <w:r w:rsidR="006D5B70">
        <w:t xml:space="preserve">, or a part-time faculty member who has been approved through the </w:t>
      </w:r>
      <w:proofErr w:type="spellStart"/>
      <w:r w:rsidR="006D5B70">
        <w:t>HLC</w:t>
      </w:r>
      <w:proofErr w:type="spellEnd"/>
      <w:r w:rsidR="006D5B70">
        <w:t xml:space="preserve"> </w:t>
      </w:r>
      <w:r w:rsidR="00AC24BD">
        <w:t>c</w:t>
      </w:r>
      <w:r w:rsidR="006D5B70">
        <w:t xml:space="preserve">redentialing </w:t>
      </w:r>
      <w:r w:rsidR="00AC24BD">
        <w:t>p</w:t>
      </w:r>
      <w:r w:rsidR="006D5B70">
        <w:t>rocess</w:t>
      </w:r>
      <w:r>
        <w:t xml:space="preserve">. </w:t>
      </w:r>
      <w:r w:rsidR="00AC24BD">
        <w:t xml:space="preserve"> </w:t>
      </w:r>
      <w:r>
        <w:t xml:space="preserve">The department chairperson will be responsible for communicating with the </w:t>
      </w:r>
      <w:r w:rsidR="00AC24BD">
        <w:t>o</w:t>
      </w:r>
      <w:r>
        <w:t xml:space="preserve">ffice </w:t>
      </w:r>
      <w:r>
        <w:lastRenderedPageBreak/>
        <w:t xml:space="preserve">of </w:t>
      </w:r>
      <w:r w:rsidR="00AC24BD">
        <w:t>h</w:t>
      </w:r>
      <w:r>
        <w:t xml:space="preserve">uman </w:t>
      </w:r>
      <w:r w:rsidR="00AC24BD">
        <w:t>r</w:t>
      </w:r>
      <w:r>
        <w:t xml:space="preserve">esources and the </w:t>
      </w:r>
      <w:r w:rsidR="00AC24BD">
        <w:t>o</w:t>
      </w:r>
      <w:r>
        <w:t xml:space="preserve">ffice of </w:t>
      </w:r>
      <w:r w:rsidR="00AC24BD">
        <w:t>a</w:t>
      </w:r>
      <w:r>
        <w:t xml:space="preserve">cademic </w:t>
      </w:r>
      <w:r w:rsidR="00AC24BD">
        <w:t>a</w:t>
      </w:r>
      <w:r>
        <w:t>ffairs as to who</w:t>
      </w:r>
      <w:r w:rsidR="006D5B70">
        <w:t>m</w:t>
      </w:r>
      <w:r>
        <w:t xml:space="preserve"> has been assigned as the temporary replacement(s) and ensuring that new faculty </w:t>
      </w:r>
      <w:r w:rsidR="006D5B70">
        <w:t xml:space="preserve">members </w:t>
      </w:r>
      <w:r>
        <w:t>do not begin teaching until the entire process is complete</w:t>
      </w:r>
      <w:r w:rsidR="00334DCC">
        <w:t>d</w:t>
      </w:r>
      <w:r>
        <w:t>.</w:t>
      </w:r>
    </w:p>
    <w:p w14:paraId="2F1A6E1E" w14:textId="77777777" w:rsidR="003041D1" w:rsidRPr="00616FCA" w:rsidRDefault="003041D1" w:rsidP="003041D1">
      <w:pPr>
        <w:ind w:left="1440" w:hanging="720"/>
      </w:pPr>
    </w:p>
    <w:p w14:paraId="23FF3A36" w14:textId="6AF798D2" w:rsidR="003041D1" w:rsidRPr="00616FCA" w:rsidRDefault="00AC24BD" w:rsidP="003041D1">
      <w:pPr>
        <w:ind w:left="1440" w:hanging="720"/>
      </w:pPr>
      <w:r>
        <w:t>(14</w:t>
      </w:r>
      <w:r w:rsidR="003041D1" w:rsidRPr="00616FCA">
        <w:t>)</w:t>
      </w:r>
      <w:r w:rsidR="003041D1" w:rsidRPr="00616FCA">
        <w:tab/>
        <w:t>Procedures, benefits, and other matters affecting part-time faculty</w:t>
      </w:r>
      <w:r w:rsidR="009E0408">
        <w:t xml:space="preserve"> members</w:t>
      </w:r>
      <w:r w:rsidR="00964E4B">
        <w:t xml:space="preserve"> </w:t>
      </w:r>
      <w:r w:rsidR="003041D1" w:rsidRPr="00616FCA">
        <w:t>are found in the “</w:t>
      </w:r>
      <w:r w:rsidR="003041D1" w:rsidRPr="004E022B">
        <w:rPr>
          <w:iCs/>
        </w:rPr>
        <w:t>Part-time Faculty Manual</w:t>
      </w:r>
      <w:r w:rsidR="003041D1" w:rsidRPr="00616FCA">
        <w:t>”</w:t>
      </w:r>
      <w:r w:rsidR="004B4016">
        <w:t xml:space="preserve"> found on the</w:t>
      </w:r>
      <w:r w:rsidR="004B4016" w:rsidRPr="004B4016">
        <w:t xml:space="preserve"> </w:t>
      </w:r>
      <w:hyperlink r:id="rId10" w:history="1">
        <w:r w:rsidR="004B4016">
          <w:rPr>
            <w:rStyle w:val="Hyperlink"/>
          </w:rPr>
          <w:t>office of academic affairs web page</w:t>
        </w:r>
      </w:hyperlink>
      <w:r w:rsidR="004E022B">
        <w:t>.</w:t>
      </w:r>
    </w:p>
    <w:p w14:paraId="1168DDC5" w14:textId="77777777" w:rsidR="003041D1" w:rsidRPr="00616FCA" w:rsidRDefault="003041D1" w:rsidP="003041D1">
      <w:pPr>
        <w:ind w:left="1440" w:hanging="720"/>
      </w:pPr>
    </w:p>
    <w:p w14:paraId="7F109239" w14:textId="43C12301" w:rsidR="003041D1" w:rsidRPr="00616FCA" w:rsidRDefault="003041D1" w:rsidP="00E16C21">
      <w:pPr>
        <w:ind w:left="1440" w:hanging="720"/>
      </w:pPr>
      <w:r w:rsidRPr="00616FCA">
        <w:t>(1</w:t>
      </w:r>
      <w:r w:rsidR="00CF3F41">
        <w:t>5</w:t>
      </w:r>
      <w:r w:rsidRPr="00616FCA">
        <w:t>)</w:t>
      </w:r>
      <w:r w:rsidRPr="00616FCA">
        <w:tab/>
        <w:t>Cross-reference.</w:t>
      </w:r>
      <w:r w:rsidR="00964E4B">
        <w:t xml:space="preserve">  </w:t>
      </w:r>
      <w:r w:rsidRPr="00616FCA">
        <w:t>For information about faculty with</w:t>
      </w:r>
      <w:r w:rsidR="00444E80" w:rsidRPr="00616FCA">
        <w:t xml:space="preserve"> graduate</w:t>
      </w:r>
      <w:r w:rsidR="00964E4B">
        <w:t xml:space="preserve"> </w:t>
      </w:r>
      <w:r w:rsidR="00444E80" w:rsidRPr="00616FCA">
        <w:t>status, see rule 3356-</w:t>
      </w:r>
      <w:r w:rsidRPr="00616FCA">
        <w:t>1</w:t>
      </w:r>
      <w:r w:rsidR="00CF14E8" w:rsidRPr="00616FCA">
        <w:t>0</w:t>
      </w:r>
      <w:r w:rsidRPr="00616FCA">
        <w:t>-0</w:t>
      </w:r>
      <w:r w:rsidR="00CF14E8" w:rsidRPr="00616FCA">
        <w:t>2</w:t>
      </w:r>
      <w:r w:rsidR="006E7563" w:rsidRPr="00616FCA">
        <w:t xml:space="preserve"> of the Administrative Code</w:t>
      </w:r>
      <w:r w:rsidR="004F47B5">
        <w:t xml:space="preserve"> (university policy 3356-10-02</w:t>
      </w:r>
      <w:r w:rsidR="00964E4B">
        <w:t>,</w:t>
      </w:r>
      <w:r w:rsidR="004F47B5">
        <w:t xml:space="preserve"> </w:t>
      </w:r>
      <w:r w:rsidR="00964E4B">
        <w:t>“</w:t>
      </w:r>
      <w:r w:rsidR="004F47B5">
        <w:t>Graduate faculty</w:t>
      </w:r>
      <w:r w:rsidR="00964E4B">
        <w:t>”</w:t>
      </w:r>
      <w:r w:rsidR="004F47B5">
        <w:t>)</w:t>
      </w:r>
      <w:r w:rsidRPr="00616FCA">
        <w:t>.  For</w:t>
      </w:r>
      <w:r w:rsidR="00964E4B">
        <w:t xml:space="preserve"> </w:t>
      </w:r>
      <w:r w:rsidRPr="00616FCA">
        <w:t>information about</w:t>
      </w:r>
      <w:r w:rsidR="00444E80" w:rsidRPr="00616FCA">
        <w:t xml:space="preserve"> adjunct faculty, see rule 3356-</w:t>
      </w:r>
      <w:r w:rsidR="00CF14E8" w:rsidRPr="00616FCA">
        <w:t>10</w:t>
      </w:r>
      <w:r w:rsidRPr="00616FCA">
        <w:t>-0</w:t>
      </w:r>
      <w:r w:rsidR="00CF14E8" w:rsidRPr="00616FCA">
        <w:t>9</w:t>
      </w:r>
      <w:r w:rsidR="006E7563" w:rsidRPr="00616FCA">
        <w:t xml:space="preserve"> of the</w:t>
      </w:r>
      <w:r w:rsidR="00964E4B">
        <w:t xml:space="preserve"> </w:t>
      </w:r>
      <w:r w:rsidR="006E7563" w:rsidRPr="00616FCA">
        <w:t>Administrative Code</w:t>
      </w:r>
      <w:r w:rsidR="004F47B5">
        <w:t xml:space="preserve"> (university policy 3356-10-09</w:t>
      </w:r>
      <w:r w:rsidR="00964E4B">
        <w:t>, “</w:t>
      </w:r>
      <w:r w:rsidR="003A23C6">
        <w:t>Voluntary services a</w:t>
      </w:r>
      <w:r w:rsidR="004F47B5">
        <w:t>djunct faculty</w:t>
      </w:r>
      <w:r w:rsidR="00964E4B">
        <w:t>”</w:t>
      </w:r>
      <w:r w:rsidR="004F47B5">
        <w:t>)</w:t>
      </w:r>
      <w:r w:rsidRPr="00616FCA">
        <w:t>.</w:t>
      </w:r>
    </w:p>
    <w:p w14:paraId="70BC9DC2" w14:textId="0E2838E9" w:rsidR="00782FDD" w:rsidRPr="00616FCA" w:rsidRDefault="00782FDD" w:rsidP="00782FDD"/>
    <w:sectPr w:rsidR="00782FDD" w:rsidRPr="00616FCA">
      <w:headerReference w:type="even" r:id="rId11"/>
      <w:headerReference w:type="default" r:id="rId12"/>
      <w:footerReference w:type="default" r:id="rId13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7EE5" w14:textId="77777777" w:rsidR="00A17825" w:rsidRDefault="00A17825">
      <w:r>
        <w:separator/>
      </w:r>
    </w:p>
  </w:endnote>
  <w:endnote w:type="continuationSeparator" w:id="0">
    <w:p w14:paraId="5DA8B0AC" w14:textId="77777777" w:rsidR="00A17825" w:rsidRDefault="00A17825">
      <w:r>
        <w:continuationSeparator/>
      </w:r>
    </w:p>
  </w:endnote>
  <w:endnote w:type="continuationNotice" w:id="1">
    <w:p w14:paraId="189F622E" w14:textId="77777777" w:rsidR="00A17825" w:rsidRDefault="00A17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32A2" w14:textId="77777777" w:rsidR="00AC24BD" w:rsidRDefault="00AC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D3FF" w14:textId="77777777" w:rsidR="00A17825" w:rsidRDefault="00A17825">
      <w:r>
        <w:separator/>
      </w:r>
    </w:p>
  </w:footnote>
  <w:footnote w:type="continuationSeparator" w:id="0">
    <w:p w14:paraId="08D10840" w14:textId="77777777" w:rsidR="00A17825" w:rsidRDefault="00A17825">
      <w:r>
        <w:continuationSeparator/>
      </w:r>
    </w:p>
  </w:footnote>
  <w:footnote w:type="continuationNotice" w:id="1">
    <w:p w14:paraId="7A58A350" w14:textId="77777777" w:rsidR="00A17825" w:rsidRDefault="00A17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E479" w14:textId="77777777" w:rsidR="00D3460E" w:rsidRDefault="003041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2DFFB" w14:textId="77777777" w:rsidR="00D3460E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A86D" w14:textId="77777777" w:rsidR="00D3460E" w:rsidRDefault="003041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31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7EA5662" w14:textId="77777777" w:rsidR="00D3460E" w:rsidRDefault="00444E80">
    <w:pPr>
      <w:pStyle w:val="Header"/>
      <w:ind w:right="360"/>
    </w:pPr>
    <w:r>
      <w:t>3356-</w:t>
    </w:r>
    <w:r w:rsidR="00CE5B5C">
      <w:t>10-01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B29"/>
    <w:multiLevelType w:val="hybridMultilevel"/>
    <w:tmpl w:val="977AC664"/>
    <w:lvl w:ilvl="0" w:tplc="93D00F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05EF0"/>
    <w:multiLevelType w:val="hybridMultilevel"/>
    <w:tmpl w:val="0BD0A50C"/>
    <w:lvl w:ilvl="0" w:tplc="B8F41F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132FE"/>
    <w:multiLevelType w:val="hybridMultilevel"/>
    <w:tmpl w:val="C90E92E4"/>
    <w:lvl w:ilvl="0" w:tplc="04090001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780B"/>
    <w:multiLevelType w:val="hybridMultilevel"/>
    <w:tmpl w:val="66543288"/>
    <w:lvl w:ilvl="0" w:tplc="04090001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421C"/>
    <w:multiLevelType w:val="hybridMultilevel"/>
    <w:tmpl w:val="772C453C"/>
    <w:lvl w:ilvl="0" w:tplc="EC52B12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821565">
    <w:abstractNumId w:val="0"/>
  </w:num>
  <w:num w:numId="2" w16cid:durableId="1992171624">
    <w:abstractNumId w:val="4"/>
  </w:num>
  <w:num w:numId="3" w16cid:durableId="252594833">
    <w:abstractNumId w:val="1"/>
  </w:num>
  <w:num w:numId="4" w16cid:durableId="25760364">
    <w:abstractNumId w:val="2"/>
  </w:num>
  <w:num w:numId="5" w16cid:durableId="51708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D1"/>
    <w:rsid w:val="00030C84"/>
    <w:rsid w:val="000324F7"/>
    <w:rsid w:val="00042FC5"/>
    <w:rsid w:val="00075E2A"/>
    <w:rsid w:val="000A557A"/>
    <w:rsid w:val="000B2104"/>
    <w:rsid w:val="000F5C13"/>
    <w:rsid w:val="00120E8D"/>
    <w:rsid w:val="0021189A"/>
    <w:rsid w:val="00232521"/>
    <w:rsid w:val="00241C29"/>
    <w:rsid w:val="00254DA4"/>
    <w:rsid w:val="00254F66"/>
    <w:rsid w:val="00292FFA"/>
    <w:rsid w:val="002E5471"/>
    <w:rsid w:val="0030211E"/>
    <w:rsid w:val="003041D1"/>
    <w:rsid w:val="00316796"/>
    <w:rsid w:val="00334DCC"/>
    <w:rsid w:val="00335D48"/>
    <w:rsid w:val="00341E97"/>
    <w:rsid w:val="003539AC"/>
    <w:rsid w:val="00355313"/>
    <w:rsid w:val="0036255D"/>
    <w:rsid w:val="003A23C6"/>
    <w:rsid w:val="003A6750"/>
    <w:rsid w:val="003F6C89"/>
    <w:rsid w:val="00444E80"/>
    <w:rsid w:val="004A504C"/>
    <w:rsid w:val="004B0667"/>
    <w:rsid w:val="004B4016"/>
    <w:rsid w:val="004E022B"/>
    <w:rsid w:val="004E4ECD"/>
    <w:rsid w:val="004F47B5"/>
    <w:rsid w:val="00533B27"/>
    <w:rsid w:val="0054182E"/>
    <w:rsid w:val="00547C1F"/>
    <w:rsid w:val="00591103"/>
    <w:rsid w:val="00616FCA"/>
    <w:rsid w:val="0066781B"/>
    <w:rsid w:val="006D5B70"/>
    <w:rsid w:val="006E64CC"/>
    <w:rsid w:val="006E7563"/>
    <w:rsid w:val="00710EBA"/>
    <w:rsid w:val="007205A5"/>
    <w:rsid w:val="00782FDD"/>
    <w:rsid w:val="007E07CC"/>
    <w:rsid w:val="007E3A74"/>
    <w:rsid w:val="008203D2"/>
    <w:rsid w:val="008453B6"/>
    <w:rsid w:val="00851B23"/>
    <w:rsid w:val="0087700E"/>
    <w:rsid w:val="008865E8"/>
    <w:rsid w:val="008B4488"/>
    <w:rsid w:val="008C615F"/>
    <w:rsid w:val="008F3913"/>
    <w:rsid w:val="00964E4B"/>
    <w:rsid w:val="00996CF1"/>
    <w:rsid w:val="009A6BCB"/>
    <w:rsid w:val="009E0408"/>
    <w:rsid w:val="009E23C9"/>
    <w:rsid w:val="00A17825"/>
    <w:rsid w:val="00A17EE4"/>
    <w:rsid w:val="00A33C33"/>
    <w:rsid w:val="00A46DD5"/>
    <w:rsid w:val="00AC24BD"/>
    <w:rsid w:val="00B25BA6"/>
    <w:rsid w:val="00B369BF"/>
    <w:rsid w:val="00B42C13"/>
    <w:rsid w:val="00B713FA"/>
    <w:rsid w:val="00B774D5"/>
    <w:rsid w:val="00BC7C4B"/>
    <w:rsid w:val="00C576A4"/>
    <w:rsid w:val="00C624C8"/>
    <w:rsid w:val="00C82D66"/>
    <w:rsid w:val="00CB63AD"/>
    <w:rsid w:val="00CD7809"/>
    <w:rsid w:val="00CE2439"/>
    <w:rsid w:val="00CE5B5C"/>
    <w:rsid w:val="00CF14E8"/>
    <w:rsid w:val="00CF3F41"/>
    <w:rsid w:val="00D0483A"/>
    <w:rsid w:val="00D304A6"/>
    <w:rsid w:val="00D3157A"/>
    <w:rsid w:val="00D36B35"/>
    <w:rsid w:val="00D51B4E"/>
    <w:rsid w:val="00D5739B"/>
    <w:rsid w:val="00DA1676"/>
    <w:rsid w:val="00DC65C5"/>
    <w:rsid w:val="00DF44E5"/>
    <w:rsid w:val="00E045A9"/>
    <w:rsid w:val="00E16C21"/>
    <w:rsid w:val="00E2379E"/>
    <w:rsid w:val="00E85408"/>
    <w:rsid w:val="00EC0D87"/>
    <w:rsid w:val="00EC52A4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1487"/>
  <w15:docId w15:val="{D37962AA-0841-4E67-AF8F-E060A332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D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4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041D1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semiHidden/>
    <w:rsid w:val="003041D1"/>
  </w:style>
  <w:style w:type="paragraph" w:styleId="Footer">
    <w:name w:val="footer"/>
    <w:basedOn w:val="Normal"/>
    <w:link w:val="FooterChar"/>
    <w:uiPriority w:val="99"/>
    <w:unhideWhenUsed/>
    <w:rsid w:val="00CE5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B5C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0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E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E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5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F6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provost/academic-division-for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su.edu/provost/academic-division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su.edu/provost/academic-division-for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752A-C137-4FAE-8BF8-B812A9F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2</cp:revision>
  <dcterms:created xsi:type="dcterms:W3CDTF">2023-06-13T13:35:00Z</dcterms:created>
  <dcterms:modified xsi:type="dcterms:W3CDTF">2023-06-21T12:14:00Z</dcterms:modified>
</cp:coreProperties>
</file>