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19" w:rsidRPr="003B5AD4" w:rsidRDefault="00620319" w:rsidP="006203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82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2C2826"/>
          <w:sz w:val="24"/>
          <w:szCs w:val="24"/>
          <w:u w:val="single"/>
        </w:rPr>
        <w:t>Prior Learning Assessment (</w:t>
      </w:r>
      <w:r w:rsidRPr="003B5AD4">
        <w:rPr>
          <w:rFonts w:ascii="Times New Roman" w:eastAsia="Times New Roman" w:hAnsi="Times New Roman" w:cs="Times New Roman"/>
          <w:b/>
          <w:color w:val="2C2826"/>
          <w:sz w:val="24"/>
          <w:szCs w:val="24"/>
          <w:u w:val="single"/>
        </w:rPr>
        <w:t>PLA</w:t>
      </w:r>
      <w:r>
        <w:rPr>
          <w:rFonts w:ascii="Times New Roman" w:eastAsia="Times New Roman" w:hAnsi="Times New Roman" w:cs="Times New Roman"/>
          <w:b/>
          <w:color w:val="2C2826"/>
          <w:sz w:val="24"/>
          <w:szCs w:val="24"/>
          <w:u w:val="single"/>
        </w:rPr>
        <w:t>)</w:t>
      </w:r>
      <w:r w:rsidRPr="003B5AD4">
        <w:rPr>
          <w:rFonts w:ascii="Times New Roman" w:eastAsia="Times New Roman" w:hAnsi="Times New Roman" w:cs="Times New Roman"/>
          <w:b/>
          <w:color w:val="2C2826"/>
          <w:sz w:val="24"/>
          <w:szCs w:val="24"/>
          <w:u w:val="single"/>
        </w:rPr>
        <w:t xml:space="preserve"> FAQs</w:t>
      </w:r>
    </w:p>
    <w:p w:rsidR="003B5AD4" w:rsidRPr="00620319" w:rsidRDefault="00620319" w:rsidP="000701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</w:pPr>
      <w:r w:rsidRPr="00620319"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  <w:t>What is Prior Learning Assessment (PLA)?</w:t>
      </w:r>
    </w:p>
    <w:p w:rsidR="00620319" w:rsidRPr="0072501E" w:rsidRDefault="00620319" w:rsidP="00620319">
      <w:pPr>
        <w:rPr>
          <w:rFonts w:ascii="Times New Roman" w:hAnsi="Times New Roman" w:cs="Times New Roman"/>
          <w:color w:val="2C28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826"/>
          <w:sz w:val="24"/>
          <w:szCs w:val="24"/>
          <w:shd w:val="clear" w:color="auto" w:fill="FFFFFF"/>
        </w:rPr>
        <w:t>P</w:t>
      </w:r>
      <w:r w:rsidRPr="0072501E">
        <w:rPr>
          <w:rFonts w:ascii="Times New Roman" w:hAnsi="Times New Roman" w:cs="Times New Roman"/>
          <w:color w:val="2C2826"/>
          <w:sz w:val="24"/>
          <w:szCs w:val="24"/>
          <w:shd w:val="clear" w:color="auto" w:fill="FFFFFF"/>
        </w:rPr>
        <w:t>LA measures student learning that has occurred outside the college classroom to determine whether it is appropriate for college credit</w:t>
      </w:r>
      <w:r>
        <w:rPr>
          <w:rFonts w:ascii="Times New Roman" w:hAnsi="Times New Roman" w:cs="Times New Roman"/>
          <w:color w:val="2C2826"/>
          <w:sz w:val="24"/>
          <w:szCs w:val="24"/>
          <w:shd w:val="clear" w:color="auto" w:fill="FFFFFF"/>
        </w:rPr>
        <w:t xml:space="preserve"> and </w:t>
      </w:r>
      <w:r w:rsidRPr="0072501E">
        <w:rPr>
          <w:rFonts w:ascii="Times New Roman" w:hAnsi="Times New Roman" w:cs="Times New Roman"/>
          <w:color w:val="2C2826"/>
          <w:sz w:val="24"/>
          <w:szCs w:val="24"/>
          <w:shd w:val="clear" w:color="auto" w:fill="FFFFFF"/>
        </w:rPr>
        <w:t>awards credit for college-level learning (knowledge, skills, and competencies) that students have obtained as a result of their prior learning experiences.</w:t>
      </w:r>
    </w:p>
    <w:p w:rsidR="00620319" w:rsidRPr="00942FBF" w:rsidRDefault="00620319" w:rsidP="00620319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r w:rsidRPr="00942FBF">
        <w:rPr>
          <w:rFonts w:ascii="Times New Roman" w:eastAsia="Times New Roman" w:hAnsi="Times New Roman" w:cs="Times New Roman"/>
          <w:color w:val="2C2826"/>
          <w:sz w:val="24"/>
          <w:szCs w:val="24"/>
        </w:rPr>
        <w:t>Examples of PLA methods are:</w:t>
      </w:r>
    </w:p>
    <w:p w:rsidR="00620319" w:rsidRPr="00942FBF" w:rsidRDefault="00620319" w:rsidP="006203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r w:rsidRPr="00942FBF">
        <w:rPr>
          <w:rFonts w:ascii="Times New Roman" w:eastAsia="Times New Roman" w:hAnsi="Times New Roman" w:cs="Times New Roman"/>
          <w:color w:val="2C2826"/>
          <w:sz w:val="24"/>
          <w:szCs w:val="24"/>
        </w:rPr>
        <w:t>Individualized portfolio-based assessments</w:t>
      </w:r>
    </w:p>
    <w:p w:rsidR="00620319" w:rsidRPr="00942FBF" w:rsidRDefault="00620319" w:rsidP="006203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r w:rsidRPr="00942FBF">
        <w:rPr>
          <w:rFonts w:ascii="Times New Roman" w:eastAsia="Times New Roman" w:hAnsi="Times New Roman" w:cs="Times New Roman"/>
          <w:color w:val="2C2826"/>
          <w:sz w:val="24"/>
          <w:szCs w:val="24"/>
        </w:rPr>
        <w:t>Standardized exams, such as College Level Examination Program (CLEP), Advanced Placement (AP) Examination Program, Excelsior College Exams, DANTES Subject Standardized Tests (DSST), and International Baccalaureate (IB)</w:t>
      </w:r>
    </w:p>
    <w:p w:rsidR="00620319" w:rsidRPr="00942FBF" w:rsidRDefault="00620319" w:rsidP="006203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r w:rsidRPr="00942FBF">
        <w:rPr>
          <w:rFonts w:ascii="Times New Roman" w:eastAsia="Times New Roman" w:hAnsi="Times New Roman" w:cs="Times New Roman"/>
          <w:color w:val="2C2826"/>
          <w:sz w:val="24"/>
          <w:szCs w:val="24"/>
        </w:rPr>
        <w:t>Published credit recommendation guides, such as the evaluation of military training and service and industrial and corporate training produced by the American Council on Education (ACE)</w:t>
      </w:r>
    </w:p>
    <w:p w:rsidR="00620319" w:rsidRPr="00942FBF" w:rsidRDefault="00620319" w:rsidP="006203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r w:rsidRPr="00942FBF">
        <w:rPr>
          <w:rFonts w:ascii="Times New Roman" w:eastAsia="Times New Roman" w:hAnsi="Times New Roman" w:cs="Times New Roman"/>
          <w:color w:val="2C2826"/>
          <w:sz w:val="24"/>
          <w:szCs w:val="24"/>
        </w:rPr>
        <w:t>Program evaluations of noncredit instruction done by individual colleges and universities</w:t>
      </w:r>
    </w:p>
    <w:p w:rsidR="00620319" w:rsidRPr="00942FBF" w:rsidRDefault="00620319" w:rsidP="006203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r w:rsidRPr="00942FBF">
        <w:rPr>
          <w:rFonts w:ascii="Times New Roman" w:eastAsia="Times New Roman" w:hAnsi="Times New Roman" w:cs="Times New Roman"/>
          <w:color w:val="2C2826"/>
          <w:sz w:val="24"/>
          <w:szCs w:val="24"/>
        </w:rPr>
        <w:t>Customized exams created by individual colleges and universities</w:t>
      </w:r>
    </w:p>
    <w:p w:rsidR="00620319" w:rsidRPr="0072501E" w:rsidRDefault="00620319" w:rsidP="006203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r w:rsidRPr="00942FBF">
        <w:rPr>
          <w:rFonts w:ascii="Times New Roman" w:eastAsia="Times New Roman" w:hAnsi="Times New Roman" w:cs="Times New Roman"/>
          <w:color w:val="2C2826"/>
          <w:sz w:val="24"/>
          <w:szCs w:val="24"/>
        </w:rPr>
        <w:t>Evaluation of apprenticeship training (in collaboration with trade associations)</w:t>
      </w:r>
    </w:p>
    <w:p w:rsidR="00620319" w:rsidRDefault="00620319" w:rsidP="000701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</w:p>
    <w:p w:rsidR="003B5AD4" w:rsidRPr="003B5AD4" w:rsidRDefault="003B5AD4" w:rsidP="000701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</w:pPr>
      <w:r w:rsidRPr="003B5AD4"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  <w:t>Who initiates the PLA petition request?</w:t>
      </w:r>
    </w:p>
    <w:p w:rsidR="00620319" w:rsidRDefault="00620319" w:rsidP="006203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r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In the past, the request for PLA credits was initiated by the student.  Frequently, students did not really understand the types or amount of credits they were seeking.  With the on-line system, </w:t>
      </w:r>
      <w:r w:rsidRPr="0072501E"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PLA requests </w:t>
      </w:r>
      <w:r>
        <w:rPr>
          <w:rFonts w:ascii="Times New Roman" w:eastAsia="Times New Roman" w:hAnsi="Times New Roman" w:cs="Times New Roman"/>
          <w:color w:val="2C2826"/>
          <w:sz w:val="24"/>
          <w:szCs w:val="24"/>
        </w:rPr>
        <w:t>are</w:t>
      </w:r>
      <w:r w:rsidRPr="0072501E"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 initiated by an advisor, </w:t>
      </w:r>
      <w:r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program </w:t>
      </w:r>
      <w:r w:rsidRPr="0072501E">
        <w:rPr>
          <w:rFonts w:ascii="Times New Roman" w:eastAsia="Times New Roman" w:hAnsi="Times New Roman" w:cs="Times New Roman"/>
          <w:color w:val="2C2826"/>
          <w:sz w:val="24"/>
          <w:szCs w:val="24"/>
        </w:rPr>
        <w:t>coordinator</w:t>
      </w:r>
      <w:r>
        <w:rPr>
          <w:rFonts w:ascii="Times New Roman" w:eastAsia="Times New Roman" w:hAnsi="Times New Roman" w:cs="Times New Roman"/>
          <w:color w:val="2C2826"/>
          <w:sz w:val="24"/>
          <w:szCs w:val="24"/>
        </w:rPr>
        <w:t>, o</w:t>
      </w:r>
      <w:r w:rsidRPr="0072501E"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C2826"/>
          <w:sz w:val="24"/>
          <w:szCs w:val="24"/>
        </w:rPr>
        <w:t>department chairperson, making it clearer as to what credits best apply to the student experience</w:t>
      </w:r>
      <w:r w:rsidRPr="0072501E"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.  </w:t>
      </w:r>
    </w:p>
    <w:p w:rsidR="003B5AD4" w:rsidRDefault="003B5AD4" w:rsidP="000701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</w:p>
    <w:p w:rsidR="00620319" w:rsidRPr="003B5AD4" w:rsidRDefault="00620319" w:rsidP="006203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</w:pPr>
      <w:r w:rsidRPr="003B5AD4"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  <w:t xml:space="preserve">es YSU have </w:t>
      </w:r>
      <w:r w:rsidRPr="003B5AD4"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  <w:t>established crosswalks for PLA credit?</w:t>
      </w:r>
    </w:p>
    <w:p w:rsidR="00620319" w:rsidRDefault="00620319" w:rsidP="006203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r>
        <w:rPr>
          <w:rFonts w:ascii="Times New Roman" w:eastAsia="Times New Roman" w:hAnsi="Times New Roman" w:cs="Times New Roman"/>
          <w:color w:val="2C2826"/>
          <w:sz w:val="24"/>
          <w:szCs w:val="24"/>
        </w:rPr>
        <w:t>Yes, YSU has many established</w:t>
      </w:r>
      <w:r w:rsidRPr="0072501E"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 crosswalks already loaded in the workflow system</w:t>
      </w:r>
      <w:r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, thereby </w:t>
      </w:r>
      <w:r w:rsidRPr="0072501E"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leaving the guesswork out of what credits to request.  </w:t>
      </w:r>
    </w:p>
    <w:p w:rsidR="00620319" w:rsidRDefault="00620319" w:rsidP="006203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r>
        <w:rPr>
          <w:rFonts w:ascii="Times New Roman" w:eastAsia="Times New Roman" w:hAnsi="Times New Roman" w:cs="Times New Roman"/>
          <w:color w:val="2C2826"/>
          <w:sz w:val="24"/>
          <w:szCs w:val="24"/>
        </w:rPr>
        <w:t>Follow the link below to see the already established crosswalks for credit:</w:t>
      </w:r>
    </w:p>
    <w:p w:rsidR="00620319" w:rsidRDefault="001E6018" w:rsidP="006203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hyperlink r:id="rId5" w:history="1">
        <w:r w:rsidR="00620319" w:rsidRPr="006C1E1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https://ysu.edu/prior-learning-assessment/training-certification-crosswalks</w:t>
        </w:r>
      </w:hyperlink>
    </w:p>
    <w:p w:rsidR="003B5AD4" w:rsidRDefault="003B5AD4" w:rsidP="000701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</w:p>
    <w:p w:rsidR="00620319" w:rsidRDefault="00620319" w:rsidP="000701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</w:p>
    <w:p w:rsidR="003B5AD4" w:rsidRPr="003B5AD4" w:rsidRDefault="003B5AD4" w:rsidP="000701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</w:pPr>
      <w:r w:rsidRPr="003B5AD4"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  <w:lastRenderedPageBreak/>
        <w:t>What if a student is requesting credits outside of an established crosswalk?</w:t>
      </w:r>
    </w:p>
    <w:p w:rsidR="003B5AD4" w:rsidRDefault="00070110" w:rsidP="000701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r w:rsidRPr="0072501E">
        <w:rPr>
          <w:rFonts w:ascii="Times New Roman" w:eastAsia="Times New Roman" w:hAnsi="Times New Roman" w:cs="Times New Roman"/>
          <w:color w:val="2C2826"/>
          <w:sz w:val="24"/>
          <w:szCs w:val="24"/>
        </w:rPr>
        <w:t>For students who want to request coursework outside of existing crosswalks, the system holds the ability to attach documents such as certifications and professional licensures</w:t>
      </w:r>
      <w:r w:rsidR="003B5AD4">
        <w:rPr>
          <w:rFonts w:ascii="Times New Roman" w:eastAsia="Times New Roman" w:hAnsi="Times New Roman" w:cs="Times New Roman"/>
          <w:color w:val="2C2826"/>
          <w:sz w:val="24"/>
          <w:szCs w:val="24"/>
        </w:rPr>
        <w:t>.</w:t>
      </w:r>
      <w:r w:rsidRPr="0072501E"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 </w:t>
      </w:r>
      <w:r w:rsidR="003B5AD4">
        <w:rPr>
          <w:rFonts w:ascii="Times New Roman" w:eastAsia="Times New Roman" w:hAnsi="Times New Roman" w:cs="Times New Roman"/>
          <w:color w:val="2C2826"/>
          <w:sz w:val="24"/>
          <w:szCs w:val="24"/>
        </w:rPr>
        <w:t>T</w:t>
      </w:r>
      <w:r w:rsidRPr="0072501E"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he approval process eliminates the need for shuffling paperwork to numerous offices for signatures.  </w:t>
      </w:r>
    </w:p>
    <w:p w:rsidR="003B5AD4" w:rsidRDefault="003B5AD4" w:rsidP="000701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</w:p>
    <w:p w:rsidR="003B5AD4" w:rsidRPr="003B5AD4" w:rsidRDefault="003B5AD4" w:rsidP="000701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</w:pPr>
      <w:r w:rsidRPr="003B5AD4"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  <w:t>Who needs to approve the credits requested through the PLA process?</w:t>
      </w:r>
    </w:p>
    <w:p w:rsidR="00620319" w:rsidRDefault="00620319" w:rsidP="006203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r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The process can begin with an advisor, coordinator, or department chairperson. The number of required approvals will depend on the department.  Certain departments will have a multilevel approval process if the program has a coordinator and a chairperson.  </w:t>
      </w:r>
      <w:r w:rsidRPr="0072501E"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All necessary parties such as program coordinators and chairs will use the workflow process to move the application along </w:t>
      </w:r>
      <w:r>
        <w:rPr>
          <w:rFonts w:ascii="Times New Roman" w:eastAsia="Times New Roman" w:hAnsi="Times New Roman" w:cs="Times New Roman"/>
          <w:color w:val="2C2826"/>
          <w:sz w:val="24"/>
          <w:szCs w:val="24"/>
        </w:rPr>
        <w:t>to the Office of Degree Audit. The final recording of credits will reside in the Records Office.</w:t>
      </w:r>
    </w:p>
    <w:p w:rsidR="003B5AD4" w:rsidRDefault="003B5AD4" w:rsidP="000701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</w:p>
    <w:p w:rsidR="00650173" w:rsidRPr="00650173" w:rsidRDefault="003B5AD4" w:rsidP="000701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</w:pPr>
      <w:r>
        <w:rPr>
          <w:rFonts w:ascii="Times New Roman" w:eastAsia="Times New Roman" w:hAnsi="Times New Roman" w:cs="Times New Roman"/>
          <w:color w:val="2C2826"/>
          <w:sz w:val="24"/>
          <w:szCs w:val="24"/>
        </w:rPr>
        <w:t xml:space="preserve"> </w:t>
      </w:r>
      <w:bookmarkStart w:id="0" w:name="_GoBack"/>
      <w:bookmarkEnd w:id="0"/>
      <w:r w:rsidR="00650173" w:rsidRPr="00650173">
        <w:rPr>
          <w:rFonts w:ascii="Times New Roman" w:eastAsia="Times New Roman" w:hAnsi="Times New Roman" w:cs="Times New Roman"/>
          <w:b/>
          <w:i/>
          <w:color w:val="2C2826"/>
          <w:sz w:val="24"/>
          <w:szCs w:val="24"/>
        </w:rPr>
        <w:t>Can PLA credits be used to fulfill the last 30 credit hours of residency for a 4-year degree and the last 20 hours leading to a 2-year degree?</w:t>
      </w:r>
    </w:p>
    <w:p w:rsidR="00620319" w:rsidRPr="002F24D9" w:rsidRDefault="00620319" w:rsidP="0062031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According to the YSU Academic Senate’s Prior Learning Assessment Policy Manual, </w:t>
      </w:r>
      <w:r w:rsidRPr="002F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 credit does </w:t>
      </w:r>
      <w:r w:rsidRPr="002F2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not</w:t>
      </w:r>
      <w:r w:rsidRPr="002F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count toward Youngstown State University’s residency requirements:</w:t>
      </w:r>
    </w:p>
    <w:p w:rsidR="00620319" w:rsidRPr="00425F3B" w:rsidRDefault="00620319" w:rsidP="00620319">
      <w:pPr>
        <w:spacing w:line="240" w:lineRule="auto"/>
        <w:ind w:lef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5F3B">
        <w:rPr>
          <w:rFonts w:ascii="Times New Roman" w:hAnsi="Times New Roman" w:cs="Times New Roman"/>
          <w:color w:val="000000" w:themeColor="text1"/>
          <w:sz w:val="20"/>
          <w:szCs w:val="20"/>
        </w:rPr>
        <w:t>Final hours – The last 20 semester hours leading to an associate degree and the last 30 semester hours leading to a baccalaureate degree must be completed at YSU. (In the pre-forestry, pre-law, and pre-medical curricula, which allow the student to earn final hours in absentia, the last 30 semester hours prior to the period of absence must be spent at YSU.)</w:t>
      </w:r>
    </w:p>
    <w:p w:rsidR="00620319" w:rsidRPr="00425F3B" w:rsidRDefault="00620319" w:rsidP="00620319">
      <w:pPr>
        <w:spacing w:line="240" w:lineRule="auto"/>
        <w:ind w:lef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5F3B">
        <w:rPr>
          <w:rFonts w:ascii="Times New Roman" w:hAnsi="Times New Roman" w:cs="Times New Roman"/>
          <w:color w:val="000000" w:themeColor="text1"/>
          <w:sz w:val="20"/>
          <w:szCs w:val="20"/>
        </w:rPr>
        <w:t>Concentration area/Major hours – A minimum of 16 semester hours in the concentration area for the associate degree and a minimum of 16 semester hours of credits within the major in a baccalaureate degree must be earned in residence.</w:t>
      </w:r>
    </w:p>
    <w:p w:rsidR="00620319" w:rsidRPr="00425F3B" w:rsidRDefault="00620319" w:rsidP="00620319">
      <w:pPr>
        <w:spacing w:line="240" w:lineRule="auto"/>
        <w:ind w:lef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5F3B">
        <w:rPr>
          <w:rFonts w:ascii="Times New Roman" w:hAnsi="Times New Roman" w:cs="Times New Roman"/>
          <w:color w:val="000000" w:themeColor="text1"/>
          <w:sz w:val="20"/>
          <w:szCs w:val="20"/>
        </w:rPr>
        <w:t>Upper-division hours – A minimum of 21 semester hours of upper-division credit for the baccalaureate degree must be earned in residence.</w:t>
      </w:r>
    </w:p>
    <w:p w:rsidR="00620319" w:rsidRDefault="00620319" w:rsidP="00620319">
      <w:pPr>
        <w:spacing w:line="240" w:lineRule="auto"/>
        <w:ind w:lef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5F3B">
        <w:rPr>
          <w:rFonts w:ascii="Times New Roman" w:hAnsi="Times New Roman" w:cs="Times New Roman"/>
          <w:color w:val="000000" w:themeColor="text1"/>
          <w:sz w:val="20"/>
          <w:szCs w:val="20"/>
        </w:rPr>
        <w:t>Additional college requirements – Additional residency requirements may be specified by individual colleges.</w:t>
      </w:r>
    </w:p>
    <w:p w:rsidR="00A55765" w:rsidRDefault="00A55765" w:rsidP="00A55765">
      <w:pPr>
        <w:spacing w:line="240" w:lineRule="auto"/>
        <w:ind w:left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70110" w:rsidRPr="00942FBF" w:rsidRDefault="00070110" w:rsidP="000701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826"/>
          <w:sz w:val="24"/>
          <w:szCs w:val="24"/>
        </w:rPr>
      </w:pPr>
      <w:r>
        <w:rPr>
          <w:rFonts w:ascii="Times New Roman" w:eastAsia="Times New Roman" w:hAnsi="Times New Roman" w:cs="Times New Roman"/>
          <w:color w:val="2C2826"/>
          <w:sz w:val="24"/>
          <w:szCs w:val="24"/>
        </w:rPr>
        <w:t>Should you need assistance with the process, please contact Kimberly Verdone, Manager of Degree Audit at kjverdone@ysu.edu.</w:t>
      </w:r>
    </w:p>
    <w:p w:rsidR="00070110" w:rsidRDefault="00070110" w:rsidP="00070110"/>
    <w:p w:rsidR="00D966C2" w:rsidRDefault="00D966C2"/>
    <w:sectPr w:rsidR="00D96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4BAA"/>
    <w:multiLevelType w:val="multilevel"/>
    <w:tmpl w:val="0FD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E11044"/>
    <w:multiLevelType w:val="hybridMultilevel"/>
    <w:tmpl w:val="7C960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23FBB"/>
    <w:multiLevelType w:val="hybridMultilevel"/>
    <w:tmpl w:val="DC66E4D6"/>
    <w:lvl w:ilvl="0" w:tplc="8424E5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10"/>
    <w:rsid w:val="00070110"/>
    <w:rsid w:val="001939B6"/>
    <w:rsid w:val="001E6018"/>
    <w:rsid w:val="003B5AD4"/>
    <w:rsid w:val="00620319"/>
    <w:rsid w:val="00650173"/>
    <w:rsid w:val="00A55765"/>
    <w:rsid w:val="00D9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4E8CD-5F97-41FC-95CF-F9614802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1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576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su.edu/prior-learning-assessment/training-certification-crosswal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Verdone</dc:creator>
  <cp:keywords/>
  <dc:description/>
  <cp:lastModifiedBy>Kimberly Verdone</cp:lastModifiedBy>
  <cp:revision>3</cp:revision>
  <dcterms:created xsi:type="dcterms:W3CDTF">2022-09-12T19:36:00Z</dcterms:created>
  <dcterms:modified xsi:type="dcterms:W3CDTF">2022-09-12T19:36:00Z</dcterms:modified>
</cp:coreProperties>
</file>