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F6E44" w14:textId="30AA4A5A" w:rsidR="007F6A7D" w:rsidRPr="007F6A7D" w:rsidRDefault="00ED3357" w:rsidP="007F6A7D">
      <w:pPr>
        <w:rPr>
          <w:rFonts w:ascii="Times New Roman" w:hAnsi="Times New Roman"/>
          <w:sz w:val="24"/>
        </w:rPr>
      </w:pPr>
      <w:r w:rsidRPr="007F6A7D">
        <w:rPr>
          <w:rFonts w:ascii="Times New Roman" w:hAnsi="Times New Roman"/>
          <w:b/>
          <w:sz w:val="24"/>
        </w:rPr>
        <w:t>3356-</w:t>
      </w:r>
      <w:r w:rsidR="006A437C" w:rsidRPr="007F6A7D">
        <w:rPr>
          <w:rFonts w:ascii="Times New Roman" w:hAnsi="Times New Roman"/>
          <w:b/>
          <w:sz w:val="24"/>
        </w:rPr>
        <w:t>9-0</w:t>
      </w:r>
      <w:r w:rsidR="00B82A3D" w:rsidRPr="007F6A7D">
        <w:rPr>
          <w:rFonts w:ascii="Times New Roman" w:hAnsi="Times New Roman"/>
          <w:b/>
          <w:sz w:val="24"/>
        </w:rPr>
        <w:t>5</w:t>
      </w:r>
      <w:r w:rsidR="005220AF">
        <w:rPr>
          <w:rFonts w:ascii="Times New Roman" w:hAnsi="Times New Roman"/>
          <w:b/>
          <w:sz w:val="24"/>
        </w:rPr>
        <w:tab/>
      </w:r>
      <w:r w:rsidR="006A437C" w:rsidRPr="007F6A7D">
        <w:rPr>
          <w:rFonts w:ascii="Times New Roman" w:hAnsi="Times New Roman"/>
          <w:b/>
          <w:sz w:val="24"/>
        </w:rPr>
        <w:t>Faculty rank and tenure for designated administrators.</w:t>
      </w:r>
    </w:p>
    <w:p w14:paraId="0175DCF5" w14:textId="77777777" w:rsidR="007F6A7D" w:rsidRPr="007F6A7D" w:rsidRDefault="007F6A7D" w:rsidP="007F6A7D">
      <w:pPr>
        <w:tabs>
          <w:tab w:val="left" w:pos="3060"/>
          <w:tab w:val="left" w:pos="7200"/>
        </w:tabs>
        <w:spacing w:after="0"/>
        <w:rPr>
          <w:rFonts w:ascii="Times New Roman" w:eastAsia="Times New Roman" w:hAnsi="Times New Roman"/>
          <w:sz w:val="24"/>
          <w:szCs w:val="24"/>
        </w:rPr>
      </w:pPr>
      <w:r w:rsidRPr="007F6A7D">
        <w:rPr>
          <w:rFonts w:ascii="Times New Roman" w:eastAsia="Times New Roman" w:hAnsi="Times New Roman"/>
          <w:sz w:val="24"/>
          <w:szCs w:val="24"/>
        </w:rPr>
        <w:t>Responsible Division/Office:</w:t>
      </w:r>
      <w:r w:rsidRPr="007F6A7D">
        <w:rPr>
          <w:rFonts w:ascii="Times New Roman" w:eastAsia="Times New Roman" w:hAnsi="Times New Roman"/>
          <w:sz w:val="24"/>
          <w:szCs w:val="24"/>
        </w:rPr>
        <w:tab/>
      </w:r>
      <w:r>
        <w:rPr>
          <w:rFonts w:ascii="Times New Roman" w:eastAsia="Times New Roman" w:hAnsi="Times New Roman"/>
          <w:sz w:val="24"/>
          <w:szCs w:val="24"/>
        </w:rPr>
        <w:t xml:space="preserve">Office of </w:t>
      </w:r>
      <w:r w:rsidR="00210C2B">
        <w:rPr>
          <w:rFonts w:ascii="Times New Roman" w:eastAsia="Times New Roman" w:hAnsi="Times New Roman"/>
          <w:sz w:val="24"/>
          <w:szCs w:val="24"/>
        </w:rPr>
        <w:t>Academic Affairs</w:t>
      </w:r>
      <w:r w:rsidRPr="007F6A7D">
        <w:rPr>
          <w:rFonts w:ascii="Times New Roman" w:eastAsia="Times New Roman" w:hAnsi="Times New Roman"/>
          <w:sz w:val="24"/>
          <w:szCs w:val="24"/>
        </w:rPr>
        <w:tab/>
      </w:r>
    </w:p>
    <w:p w14:paraId="21AA439A" w14:textId="77777777" w:rsidR="007F6A7D" w:rsidRPr="007F6A7D" w:rsidRDefault="007F6A7D" w:rsidP="007F6A7D">
      <w:pPr>
        <w:tabs>
          <w:tab w:val="left" w:pos="3060"/>
          <w:tab w:val="left" w:pos="7200"/>
        </w:tabs>
        <w:spacing w:after="0"/>
        <w:rPr>
          <w:rFonts w:ascii="Times New Roman" w:eastAsia="Times New Roman" w:hAnsi="Times New Roman"/>
          <w:sz w:val="24"/>
          <w:szCs w:val="24"/>
        </w:rPr>
      </w:pPr>
      <w:r w:rsidRPr="007F6A7D">
        <w:rPr>
          <w:rFonts w:ascii="Times New Roman" w:eastAsia="Times New Roman" w:hAnsi="Times New Roman"/>
          <w:sz w:val="24"/>
          <w:szCs w:val="24"/>
        </w:rPr>
        <w:t>Responsible Officer:</w:t>
      </w:r>
      <w:r w:rsidRPr="007F6A7D">
        <w:rPr>
          <w:rFonts w:ascii="Times New Roman" w:eastAsia="Times New Roman" w:hAnsi="Times New Roman"/>
          <w:sz w:val="24"/>
          <w:szCs w:val="24"/>
        </w:rPr>
        <w:tab/>
      </w:r>
      <w:r w:rsidR="00210C2B">
        <w:rPr>
          <w:rFonts w:ascii="Times New Roman" w:eastAsia="Times New Roman" w:hAnsi="Times New Roman"/>
          <w:sz w:val="24"/>
          <w:szCs w:val="24"/>
        </w:rPr>
        <w:t>Provost and VP for Academic Affairs</w:t>
      </w:r>
    </w:p>
    <w:p w14:paraId="1BF01EF3" w14:textId="77777777" w:rsidR="007F6A7D" w:rsidRDefault="007F6A7D" w:rsidP="007F6A7D">
      <w:pPr>
        <w:tabs>
          <w:tab w:val="left" w:pos="3060"/>
          <w:tab w:val="left" w:pos="7200"/>
        </w:tabs>
        <w:spacing w:after="0"/>
        <w:rPr>
          <w:rFonts w:ascii="Times New Roman" w:eastAsia="Times New Roman" w:hAnsi="Times New Roman"/>
          <w:sz w:val="24"/>
          <w:szCs w:val="24"/>
        </w:rPr>
      </w:pPr>
      <w:r w:rsidRPr="007F6A7D">
        <w:rPr>
          <w:rFonts w:ascii="Times New Roman" w:eastAsia="Times New Roman" w:hAnsi="Times New Roman"/>
          <w:sz w:val="24"/>
          <w:szCs w:val="24"/>
        </w:rPr>
        <w:t>Revision History:</w:t>
      </w:r>
      <w:r w:rsidRPr="007F6A7D">
        <w:rPr>
          <w:rFonts w:ascii="Times New Roman" w:eastAsia="Times New Roman" w:hAnsi="Times New Roman"/>
          <w:sz w:val="24"/>
          <w:szCs w:val="24"/>
        </w:rPr>
        <w:tab/>
      </w:r>
      <w:r>
        <w:rPr>
          <w:rFonts w:ascii="Times New Roman" w:eastAsia="Times New Roman" w:hAnsi="Times New Roman"/>
          <w:sz w:val="24"/>
          <w:szCs w:val="24"/>
        </w:rPr>
        <w:t xml:space="preserve">1999; March 2003; December 2009; </w:t>
      </w:r>
    </w:p>
    <w:p w14:paraId="65E01180" w14:textId="31971328" w:rsidR="007F6A7D" w:rsidRPr="007F6A7D" w:rsidRDefault="007F6A7D" w:rsidP="00B60E68">
      <w:pPr>
        <w:tabs>
          <w:tab w:val="left" w:pos="3060"/>
          <w:tab w:val="left" w:pos="7200"/>
        </w:tabs>
        <w:spacing w:after="0"/>
        <w:ind w:left="3060"/>
        <w:rPr>
          <w:rFonts w:ascii="Times New Roman" w:eastAsia="Times New Roman" w:hAnsi="Times New Roman"/>
          <w:sz w:val="24"/>
          <w:szCs w:val="24"/>
        </w:rPr>
      </w:pPr>
      <w:r>
        <w:rPr>
          <w:rFonts w:ascii="Times New Roman" w:eastAsia="Times New Roman" w:hAnsi="Times New Roman"/>
          <w:sz w:val="24"/>
          <w:szCs w:val="24"/>
        </w:rPr>
        <w:t>September 2014</w:t>
      </w:r>
      <w:r w:rsidR="00210C2B">
        <w:rPr>
          <w:rFonts w:ascii="Times New Roman" w:eastAsia="Times New Roman" w:hAnsi="Times New Roman"/>
          <w:sz w:val="24"/>
          <w:szCs w:val="24"/>
        </w:rPr>
        <w:t>;</w:t>
      </w:r>
      <w:r w:rsidR="00337651">
        <w:rPr>
          <w:rFonts w:ascii="Times New Roman" w:eastAsia="Times New Roman" w:hAnsi="Times New Roman"/>
          <w:sz w:val="24"/>
          <w:szCs w:val="24"/>
        </w:rPr>
        <w:t xml:space="preserve"> September 2019</w:t>
      </w:r>
      <w:r w:rsidR="009807F3">
        <w:rPr>
          <w:rFonts w:ascii="Times New Roman" w:eastAsia="Times New Roman" w:hAnsi="Times New Roman"/>
          <w:sz w:val="24"/>
          <w:szCs w:val="24"/>
        </w:rPr>
        <w:t>; December 2024</w:t>
      </w:r>
    </w:p>
    <w:p w14:paraId="600C4D0D" w14:textId="77777777" w:rsidR="007F6A7D" w:rsidRPr="007F6A7D" w:rsidRDefault="007F6A7D" w:rsidP="007F6A7D">
      <w:pPr>
        <w:tabs>
          <w:tab w:val="left" w:pos="3060"/>
          <w:tab w:val="left" w:pos="7200"/>
        </w:tabs>
        <w:spacing w:after="0"/>
        <w:rPr>
          <w:rFonts w:ascii="Times New Roman" w:eastAsia="Times New Roman" w:hAnsi="Times New Roman"/>
          <w:sz w:val="24"/>
          <w:szCs w:val="24"/>
        </w:rPr>
      </w:pPr>
      <w:r w:rsidRPr="007F6A7D">
        <w:rPr>
          <w:rFonts w:ascii="Times New Roman" w:eastAsia="Times New Roman" w:hAnsi="Times New Roman"/>
          <w:sz w:val="24"/>
          <w:szCs w:val="24"/>
        </w:rPr>
        <w:t>Board Committee:</w:t>
      </w:r>
      <w:r w:rsidRPr="007F6A7D">
        <w:rPr>
          <w:rFonts w:ascii="Times New Roman" w:eastAsia="Times New Roman" w:hAnsi="Times New Roman"/>
          <w:sz w:val="24"/>
          <w:szCs w:val="24"/>
        </w:rPr>
        <w:tab/>
      </w:r>
      <w:r>
        <w:rPr>
          <w:rFonts w:ascii="Times New Roman" w:eastAsia="Times New Roman" w:hAnsi="Times New Roman"/>
          <w:sz w:val="24"/>
          <w:szCs w:val="24"/>
        </w:rPr>
        <w:t xml:space="preserve">Academic </w:t>
      </w:r>
      <w:r w:rsidR="00210C2B">
        <w:rPr>
          <w:rFonts w:ascii="Times New Roman" w:eastAsia="Times New Roman" w:hAnsi="Times New Roman"/>
          <w:sz w:val="24"/>
          <w:szCs w:val="24"/>
        </w:rPr>
        <w:t xml:space="preserve">Excellence </w:t>
      </w:r>
      <w:r>
        <w:rPr>
          <w:rFonts w:ascii="Times New Roman" w:eastAsia="Times New Roman" w:hAnsi="Times New Roman"/>
          <w:sz w:val="24"/>
          <w:szCs w:val="24"/>
        </w:rPr>
        <w:t>and Student Success</w:t>
      </w:r>
    </w:p>
    <w:p w14:paraId="52F4E34F" w14:textId="23D2C9E6" w:rsidR="007F6A7D" w:rsidRPr="007F6A7D" w:rsidRDefault="007F6A7D" w:rsidP="007F6A7D">
      <w:pPr>
        <w:tabs>
          <w:tab w:val="left" w:pos="3060"/>
          <w:tab w:val="left" w:pos="7200"/>
        </w:tabs>
        <w:spacing w:after="0"/>
        <w:rPr>
          <w:rFonts w:ascii="Times New Roman" w:eastAsia="Times New Roman" w:hAnsi="Times New Roman"/>
          <w:sz w:val="24"/>
          <w:szCs w:val="24"/>
        </w:rPr>
      </w:pPr>
      <w:r w:rsidRPr="007F6A7D">
        <w:rPr>
          <w:rFonts w:ascii="Times New Roman" w:eastAsia="Times New Roman" w:hAnsi="Times New Roman"/>
          <w:b/>
          <w:sz w:val="24"/>
          <w:szCs w:val="24"/>
        </w:rPr>
        <w:t>Effective Date:</w:t>
      </w:r>
      <w:r w:rsidRPr="007F6A7D">
        <w:rPr>
          <w:rFonts w:ascii="Times New Roman" w:eastAsia="Times New Roman" w:hAnsi="Times New Roman"/>
          <w:sz w:val="24"/>
          <w:szCs w:val="24"/>
        </w:rPr>
        <w:tab/>
      </w:r>
      <w:r w:rsidR="009807F3">
        <w:rPr>
          <w:rFonts w:ascii="Times New Roman" w:eastAsia="Times New Roman" w:hAnsi="Times New Roman"/>
          <w:b/>
          <w:sz w:val="24"/>
          <w:szCs w:val="24"/>
        </w:rPr>
        <w:t>December 12, 2024</w:t>
      </w:r>
    </w:p>
    <w:p w14:paraId="17C123A5" w14:textId="689830DA" w:rsidR="007F6A7D" w:rsidRPr="007F6A7D" w:rsidRDefault="007F6A7D" w:rsidP="007F6A7D">
      <w:pPr>
        <w:tabs>
          <w:tab w:val="left" w:pos="3060"/>
          <w:tab w:val="left" w:pos="7200"/>
        </w:tabs>
        <w:spacing w:after="0"/>
        <w:rPr>
          <w:rFonts w:ascii="Times New Roman" w:eastAsia="Times New Roman" w:hAnsi="Times New Roman"/>
          <w:sz w:val="24"/>
          <w:szCs w:val="24"/>
        </w:rPr>
      </w:pPr>
      <w:r>
        <w:rPr>
          <w:rFonts w:ascii="Times New Roman" w:eastAsia="Times New Roman" w:hAnsi="Times New Roman"/>
          <w:sz w:val="24"/>
          <w:szCs w:val="24"/>
        </w:rPr>
        <w:t>Next Review:</w:t>
      </w:r>
      <w:r>
        <w:rPr>
          <w:rFonts w:ascii="Times New Roman" w:eastAsia="Times New Roman" w:hAnsi="Times New Roman"/>
          <w:sz w:val="24"/>
          <w:szCs w:val="24"/>
        </w:rPr>
        <w:tab/>
      </w:r>
      <w:r w:rsidR="009807F3">
        <w:rPr>
          <w:rFonts w:ascii="Times New Roman" w:eastAsia="Times New Roman" w:hAnsi="Times New Roman"/>
          <w:sz w:val="24"/>
          <w:szCs w:val="24"/>
        </w:rPr>
        <w:t>2029</w:t>
      </w:r>
    </w:p>
    <w:p w14:paraId="67813187" w14:textId="77777777" w:rsidR="007F6A7D" w:rsidRPr="007F6A7D" w:rsidRDefault="007F6A7D" w:rsidP="007F6A7D">
      <w:pPr>
        <w:tabs>
          <w:tab w:val="left" w:pos="3060"/>
          <w:tab w:val="left" w:pos="7920"/>
        </w:tabs>
        <w:spacing w:after="0" w:line="240" w:lineRule="auto"/>
        <w:rPr>
          <w:rFonts w:ascii="Times New Roman" w:eastAsia="Times New Roman" w:hAnsi="Times New Roman"/>
          <w:b/>
          <w:sz w:val="24"/>
          <w:szCs w:val="24"/>
          <w:u w:val="single"/>
        </w:rPr>
      </w:pPr>
      <w:r w:rsidRPr="007F6A7D">
        <w:rPr>
          <w:rFonts w:ascii="Times New Roman" w:eastAsia="Times New Roman" w:hAnsi="Times New Roman"/>
          <w:b/>
          <w:sz w:val="24"/>
          <w:szCs w:val="24"/>
          <w:u w:val="single"/>
        </w:rPr>
        <w:tab/>
      </w:r>
      <w:r w:rsidRPr="007F6A7D">
        <w:rPr>
          <w:rFonts w:ascii="Times New Roman" w:eastAsia="Times New Roman" w:hAnsi="Times New Roman"/>
          <w:b/>
          <w:sz w:val="24"/>
          <w:szCs w:val="24"/>
          <w:u w:val="single"/>
        </w:rPr>
        <w:tab/>
      </w:r>
    </w:p>
    <w:p w14:paraId="6255F7E9" w14:textId="77777777" w:rsidR="006A437C" w:rsidRPr="007F6A7D" w:rsidRDefault="006A437C" w:rsidP="00593293">
      <w:pPr>
        <w:tabs>
          <w:tab w:val="left" w:pos="-1620"/>
        </w:tabs>
        <w:spacing w:before="240" w:line="240" w:lineRule="auto"/>
        <w:ind w:left="720" w:hanging="720"/>
        <w:rPr>
          <w:rFonts w:ascii="Times New Roman" w:hAnsi="Times New Roman"/>
          <w:sz w:val="24"/>
        </w:rPr>
      </w:pPr>
      <w:r w:rsidRPr="007F6A7D">
        <w:rPr>
          <w:rFonts w:ascii="Times New Roman" w:hAnsi="Times New Roman"/>
          <w:sz w:val="24"/>
        </w:rPr>
        <w:t>(A)</w:t>
      </w:r>
      <w:r w:rsidRPr="007F6A7D">
        <w:rPr>
          <w:rFonts w:ascii="Times New Roman" w:hAnsi="Times New Roman"/>
          <w:sz w:val="24"/>
        </w:rPr>
        <w:tab/>
        <w:t>Policy</w:t>
      </w:r>
      <w:r w:rsidR="008D5AF5" w:rsidRPr="007F6A7D">
        <w:rPr>
          <w:rFonts w:ascii="Times New Roman" w:hAnsi="Times New Roman"/>
          <w:sz w:val="24"/>
        </w:rPr>
        <w:t xml:space="preserve"> statement</w:t>
      </w:r>
      <w:r w:rsidRPr="007F6A7D">
        <w:rPr>
          <w:rFonts w:ascii="Times New Roman" w:hAnsi="Times New Roman"/>
          <w:sz w:val="24"/>
        </w:rPr>
        <w:t>.  Appropriate to their academic credentials, experience and position, persons hired to serve as president, provost, vice president, dean, department chair, or other administrative positions may be appointed with earned faculty rank and tenure upon the recommendation of the president to the board of trustees for their approval.</w:t>
      </w:r>
    </w:p>
    <w:p w14:paraId="171486C1" w14:textId="77777777" w:rsidR="006A437C" w:rsidRPr="007F6A7D" w:rsidRDefault="006A437C" w:rsidP="00593293">
      <w:pPr>
        <w:spacing w:before="240" w:line="240" w:lineRule="auto"/>
        <w:ind w:left="720" w:hanging="720"/>
        <w:rPr>
          <w:rFonts w:ascii="Times New Roman" w:hAnsi="Times New Roman"/>
          <w:sz w:val="24"/>
        </w:rPr>
      </w:pPr>
      <w:r w:rsidRPr="007F6A7D">
        <w:rPr>
          <w:rFonts w:ascii="Times New Roman" w:hAnsi="Times New Roman"/>
          <w:sz w:val="24"/>
        </w:rPr>
        <w:t xml:space="preserve">(B) </w:t>
      </w:r>
      <w:r w:rsidRPr="007F6A7D">
        <w:rPr>
          <w:rFonts w:ascii="Times New Roman" w:hAnsi="Times New Roman"/>
          <w:sz w:val="24"/>
        </w:rPr>
        <w:tab/>
        <w:t>Procedures.</w:t>
      </w:r>
    </w:p>
    <w:p w14:paraId="09825D2E" w14:textId="3EF35FFC" w:rsidR="006A437C" w:rsidRPr="007F6A7D" w:rsidRDefault="006A437C" w:rsidP="00593293">
      <w:pPr>
        <w:spacing w:before="240" w:line="240" w:lineRule="auto"/>
        <w:ind w:left="1440" w:hanging="720"/>
        <w:rPr>
          <w:rFonts w:ascii="Times New Roman" w:hAnsi="Times New Roman"/>
          <w:sz w:val="24"/>
        </w:rPr>
      </w:pPr>
      <w:r w:rsidRPr="007F6A7D">
        <w:rPr>
          <w:rFonts w:ascii="Times New Roman" w:hAnsi="Times New Roman"/>
          <w:sz w:val="24"/>
        </w:rPr>
        <w:t>(1)</w:t>
      </w:r>
      <w:r w:rsidRPr="007F6A7D">
        <w:rPr>
          <w:rFonts w:ascii="Times New Roman" w:hAnsi="Times New Roman"/>
          <w:sz w:val="24"/>
        </w:rPr>
        <w:tab/>
        <w:t xml:space="preserve">If appointment is to be with faculty rank and tenure, the </w:t>
      </w:r>
      <w:r w:rsidR="00593293" w:rsidRPr="007F6A7D">
        <w:rPr>
          <w:rFonts w:ascii="Times New Roman" w:hAnsi="Times New Roman"/>
          <w:sz w:val="24"/>
        </w:rPr>
        <w:t>a</w:t>
      </w:r>
      <w:r w:rsidRPr="007F6A7D">
        <w:rPr>
          <w:rFonts w:ascii="Times New Roman" w:hAnsi="Times New Roman"/>
          <w:sz w:val="24"/>
        </w:rPr>
        <w:t>cademic credentials of the candidate will be presented to the</w:t>
      </w:r>
      <w:r w:rsidR="00593293" w:rsidRPr="007F6A7D">
        <w:rPr>
          <w:rFonts w:ascii="Times New Roman" w:hAnsi="Times New Roman"/>
          <w:sz w:val="24"/>
        </w:rPr>
        <w:t xml:space="preserve"> </w:t>
      </w:r>
      <w:r w:rsidRPr="007F6A7D">
        <w:rPr>
          <w:rFonts w:ascii="Times New Roman" w:hAnsi="Times New Roman"/>
          <w:sz w:val="24"/>
        </w:rPr>
        <w:t>appropriate department</w:t>
      </w:r>
      <w:r w:rsidR="009807F3">
        <w:rPr>
          <w:rFonts w:ascii="Times New Roman" w:hAnsi="Times New Roman"/>
          <w:sz w:val="24"/>
        </w:rPr>
        <w:t xml:space="preserve"> chair</w:t>
      </w:r>
      <w:r w:rsidRPr="007F6A7D">
        <w:rPr>
          <w:rFonts w:ascii="Times New Roman" w:hAnsi="Times New Roman"/>
          <w:sz w:val="24"/>
        </w:rPr>
        <w:t xml:space="preserve"> and dean for review</w:t>
      </w:r>
      <w:r w:rsidR="009807F3">
        <w:rPr>
          <w:rFonts w:ascii="Times New Roman" w:hAnsi="Times New Roman"/>
          <w:sz w:val="24"/>
        </w:rPr>
        <w:t xml:space="preserve"> in accordance with the department and college requirements for tenure and promotion</w:t>
      </w:r>
      <w:r w:rsidRPr="007F6A7D">
        <w:rPr>
          <w:rFonts w:ascii="Times New Roman" w:hAnsi="Times New Roman"/>
          <w:sz w:val="24"/>
        </w:rPr>
        <w:t>.  Granting of faculty</w:t>
      </w:r>
      <w:r w:rsidR="00593293" w:rsidRPr="007F6A7D">
        <w:rPr>
          <w:rFonts w:ascii="Times New Roman" w:hAnsi="Times New Roman"/>
          <w:sz w:val="24"/>
        </w:rPr>
        <w:t xml:space="preserve"> </w:t>
      </w:r>
      <w:r w:rsidRPr="007F6A7D">
        <w:rPr>
          <w:rFonts w:ascii="Times New Roman" w:hAnsi="Times New Roman"/>
          <w:sz w:val="24"/>
        </w:rPr>
        <w:t>rank and tenure to designated administrators will normally require that the individual will have earned rank and tenure at a previous</w:t>
      </w:r>
      <w:r w:rsidR="00593293" w:rsidRPr="007F6A7D">
        <w:rPr>
          <w:rFonts w:ascii="Times New Roman" w:hAnsi="Times New Roman"/>
          <w:sz w:val="24"/>
        </w:rPr>
        <w:t xml:space="preserve"> </w:t>
      </w:r>
      <w:r w:rsidRPr="007F6A7D">
        <w:rPr>
          <w:rFonts w:ascii="Times New Roman" w:hAnsi="Times New Roman"/>
          <w:sz w:val="24"/>
        </w:rPr>
        <w:t>institution.</w:t>
      </w:r>
    </w:p>
    <w:p w14:paraId="693D50A0" w14:textId="1A772DF5" w:rsidR="006A437C" w:rsidRPr="007F6A7D" w:rsidRDefault="006A437C" w:rsidP="00593293">
      <w:pPr>
        <w:spacing w:before="240" w:line="240" w:lineRule="auto"/>
        <w:ind w:left="1440" w:hanging="720"/>
        <w:rPr>
          <w:rFonts w:ascii="Times New Roman" w:hAnsi="Times New Roman"/>
          <w:sz w:val="24"/>
        </w:rPr>
      </w:pPr>
      <w:r w:rsidRPr="007F6A7D">
        <w:rPr>
          <w:rFonts w:ascii="Times New Roman" w:hAnsi="Times New Roman"/>
          <w:sz w:val="24"/>
        </w:rPr>
        <w:t>(2)</w:t>
      </w:r>
      <w:r w:rsidRPr="007F6A7D">
        <w:rPr>
          <w:rFonts w:ascii="Times New Roman" w:hAnsi="Times New Roman"/>
          <w:sz w:val="24"/>
        </w:rPr>
        <w:tab/>
        <w:t xml:space="preserve">The department </w:t>
      </w:r>
      <w:r w:rsidR="009807F3">
        <w:rPr>
          <w:rFonts w:ascii="Times New Roman" w:hAnsi="Times New Roman"/>
          <w:sz w:val="24"/>
        </w:rPr>
        <w:t xml:space="preserve">chair </w:t>
      </w:r>
      <w:r w:rsidRPr="007F6A7D">
        <w:rPr>
          <w:rFonts w:ascii="Times New Roman" w:hAnsi="Times New Roman"/>
          <w:sz w:val="24"/>
        </w:rPr>
        <w:t>will prepare a written recommendation regarding the viability of candidate’s receipt of faculty rank and tenure.  This recommendation will be forwarded to the dean of the college (unless it is for a candidate for the position of dean, in which case the recommendation will be forwarded to the provost), who will forward the department’s and his/her recommendation to the provost.</w:t>
      </w:r>
    </w:p>
    <w:p w14:paraId="5C21478E" w14:textId="77777777" w:rsidR="00257061" w:rsidRDefault="006A437C" w:rsidP="00593293">
      <w:pPr>
        <w:spacing w:before="240" w:line="240" w:lineRule="auto"/>
        <w:ind w:left="1440" w:hanging="720"/>
        <w:rPr>
          <w:rFonts w:ascii="Times New Roman" w:hAnsi="Times New Roman"/>
          <w:sz w:val="24"/>
        </w:rPr>
      </w:pPr>
      <w:r w:rsidRPr="007F6A7D">
        <w:rPr>
          <w:rFonts w:ascii="Times New Roman" w:hAnsi="Times New Roman"/>
          <w:sz w:val="24"/>
        </w:rPr>
        <w:t>(3)</w:t>
      </w:r>
      <w:r w:rsidRPr="007F6A7D">
        <w:rPr>
          <w:rFonts w:ascii="Times New Roman" w:hAnsi="Times New Roman"/>
          <w:sz w:val="24"/>
        </w:rPr>
        <w:tab/>
        <w:t xml:space="preserve">The provost will make recommendations to the president on the granting of faculty rank and tenure to candidates for dean, department chair, and other administrative positions.  </w:t>
      </w:r>
    </w:p>
    <w:p w14:paraId="704AFCB0" w14:textId="641C4E96" w:rsidR="006A437C" w:rsidRPr="007F6A7D" w:rsidRDefault="006A437C" w:rsidP="00B60E68">
      <w:pPr>
        <w:spacing w:before="240" w:line="240" w:lineRule="auto"/>
        <w:ind w:left="1440"/>
        <w:rPr>
          <w:rFonts w:ascii="Times New Roman" w:hAnsi="Times New Roman"/>
          <w:sz w:val="24"/>
        </w:rPr>
      </w:pPr>
      <w:r w:rsidRPr="008548B3">
        <w:rPr>
          <w:rFonts w:ascii="Times New Roman" w:hAnsi="Times New Roman"/>
          <w:sz w:val="24"/>
        </w:rPr>
        <w:lastRenderedPageBreak/>
        <w:t>After paragraphs (B)(1) and (B)(2) of this rule are followed,</w:t>
      </w:r>
      <w:r w:rsidR="00D24E89" w:rsidRPr="008548B3">
        <w:rPr>
          <w:rFonts w:ascii="Times New Roman" w:hAnsi="Times New Roman"/>
          <w:sz w:val="24"/>
        </w:rPr>
        <w:t xml:space="preserve"> based on the </w:t>
      </w:r>
      <w:r w:rsidR="00580F58" w:rsidRPr="008548B3">
        <w:rPr>
          <w:rFonts w:ascii="Times New Roman" w:hAnsi="Times New Roman"/>
          <w:sz w:val="24"/>
        </w:rPr>
        <w:t xml:space="preserve">prior </w:t>
      </w:r>
      <w:r w:rsidR="00D24E89" w:rsidRPr="008548B3">
        <w:rPr>
          <w:rFonts w:ascii="Times New Roman" w:hAnsi="Times New Roman"/>
          <w:sz w:val="24"/>
        </w:rPr>
        <w:t xml:space="preserve">recommendation </w:t>
      </w:r>
      <w:r w:rsidR="00580F58" w:rsidRPr="008548B3">
        <w:rPr>
          <w:rFonts w:ascii="Times New Roman" w:hAnsi="Times New Roman"/>
          <w:sz w:val="24"/>
        </w:rPr>
        <w:t>of the appropriate</w:t>
      </w:r>
      <w:r w:rsidR="00930D9F" w:rsidRPr="008548B3">
        <w:rPr>
          <w:rFonts w:ascii="Times New Roman" w:hAnsi="Times New Roman"/>
          <w:sz w:val="24"/>
        </w:rPr>
        <w:t xml:space="preserve"> department chair and dean in the </w:t>
      </w:r>
      <w:r w:rsidR="007D7A9F" w:rsidRPr="008548B3">
        <w:rPr>
          <w:rFonts w:ascii="Times New Roman" w:hAnsi="Times New Roman"/>
          <w:sz w:val="24"/>
        </w:rPr>
        <w:t>appropriate department</w:t>
      </w:r>
      <w:r w:rsidR="00812763" w:rsidRPr="008548B3">
        <w:rPr>
          <w:rFonts w:ascii="Times New Roman" w:hAnsi="Times New Roman"/>
          <w:sz w:val="24"/>
        </w:rPr>
        <w:t>,</w:t>
      </w:r>
      <w:r w:rsidR="007D7A9F" w:rsidRPr="008548B3">
        <w:rPr>
          <w:rFonts w:ascii="Times New Roman" w:hAnsi="Times New Roman"/>
          <w:sz w:val="24"/>
        </w:rPr>
        <w:t xml:space="preserve"> </w:t>
      </w:r>
      <w:r w:rsidRPr="008548B3">
        <w:rPr>
          <w:rFonts w:ascii="Times New Roman" w:hAnsi="Times New Roman"/>
          <w:sz w:val="24"/>
        </w:rPr>
        <w:t>the president will make a recommendation to the board of trustees regarding faculty rank and tenure of the candidate for provost.</w:t>
      </w:r>
      <w:r w:rsidR="00AA672D" w:rsidRPr="008548B3">
        <w:rPr>
          <w:rFonts w:ascii="Times New Roman" w:hAnsi="Times New Roman"/>
          <w:sz w:val="24"/>
        </w:rPr>
        <w:t xml:space="preserve">  </w:t>
      </w:r>
      <w:r w:rsidR="009C6311" w:rsidRPr="008548B3">
        <w:rPr>
          <w:rFonts w:ascii="Times New Roman" w:hAnsi="Times New Roman"/>
          <w:sz w:val="24"/>
        </w:rPr>
        <w:t>N</w:t>
      </w:r>
      <w:r w:rsidR="00AA672D" w:rsidRPr="008548B3">
        <w:rPr>
          <w:rFonts w:ascii="Times New Roman" w:hAnsi="Times New Roman"/>
          <w:sz w:val="24"/>
        </w:rPr>
        <w:t xml:space="preserve">o candidate for provost </w:t>
      </w:r>
      <w:r w:rsidR="00C05CF7" w:rsidRPr="008548B3">
        <w:rPr>
          <w:rFonts w:ascii="Times New Roman" w:hAnsi="Times New Roman"/>
          <w:sz w:val="24"/>
        </w:rPr>
        <w:t xml:space="preserve">will be presented to the </w:t>
      </w:r>
      <w:r w:rsidR="009538AE">
        <w:rPr>
          <w:rFonts w:ascii="Times New Roman" w:hAnsi="Times New Roman"/>
          <w:sz w:val="24"/>
        </w:rPr>
        <w:t>b</w:t>
      </w:r>
      <w:r w:rsidR="00C05CF7" w:rsidRPr="008548B3">
        <w:rPr>
          <w:rFonts w:ascii="Times New Roman" w:hAnsi="Times New Roman"/>
          <w:sz w:val="24"/>
        </w:rPr>
        <w:t xml:space="preserve">oard of </w:t>
      </w:r>
      <w:r w:rsidR="009538AE">
        <w:rPr>
          <w:rFonts w:ascii="Times New Roman" w:hAnsi="Times New Roman"/>
          <w:sz w:val="24"/>
        </w:rPr>
        <w:t>t</w:t>
      </w:r>
      <w:r w:rsidR="00C05CF7" w:rsidRPr="008548B3">
        <w:rPr>
          <w:rFonts w:ascii="Times New Roman" w:hAnsi="Times New Roman"/>
          <w:sz w:val="24"/>
        </w:rPr>
        <w:t>rustees</w:t>
      </w:r>
      <w:r w:rsidR="006B6C7C" w:rsidRPr="008548B3">
        <w:rPr>
          <w:rFonts w:ascii="Times New Roman" w:hAnsi="Times New Roman"/>
          <w:sz w:val="24"/>
        </w:rPr>
        <w:t xml:space="preserve"> </w:t>
      </w:r>
      <w:r w:rsidR="000F1DE5" w:rsidRPr="008548B3">
        <w:rPr>
          <w:rFonts w:ascii="Times New Roman" w:hAnsi="Times New Roman"/>
          <w:sz w:val="24"/>
        </w:rPr>
        <w:t>for their consider</w:t>
      </w:r>
      <w:r w:rsidR="001035F9" w:rsidRPr="008548B3">
        <w:rPr>
          <w:rFonts w:ascii="Times New Roman" w:hAnsi="Times New Roman"/>
          <w:sz w:val="24"/>
        </w:rPr>
        <w:t>ation</w:t>
      </w:r>
      <w:r w:rsidR="000F1DE5" w:rsidRPr="008548B3">
        <w:rPr>
          <w:rFonts w:ascii="Times New Roman" w:hAnsi="Times New Roman"/>
          <w:sz w:val="24"/>
        </w:rPr>
        <w:t xml:space="preserve"> </w:t>
      </w:r>
      <w:r w:rsidR="006B6C7C" w:rsidRPr="008548B3">
        <w:rPr>
          <w:rFonts w:ascii="Times New Roman" w:hAnsi="Times New Roman"/>
          <w:sz w:val="24"/>
        </w:rPr>
        <w:t xml:space="preserve">without a </w:t>
      </w:r>
      <w:r w:rsidR="00763E4B" w:rsidRPr="008548B3">
        <w:rPr>
          <w:rFonts w:ascii="Times New Roman" w:hAnsi="Times New Roman"/>
          <w:sz w:val="24"/>
        </w:rPr>
        <w:t xml:space="preserve">recommendation </w:t>
      </w:r>
      <w:r w:rsidR="00524E0B" w:rsidRPr="008548B3">
        <w:rPr>
          <w:rFonts w:ascii="Times New Roman" w:hAnsi="Times New Roman"/>
          <w:sz w:val="24"/>
        </w:rPr>
        <w:t xml:space="preserve">on faculty rank and tenure </w:t>
      </w:r>
      <w:r w:rsidR="00763E4B" w:rsidRPr="008548B3">
        <w:rPr>
          <w:rFonts w:ascii="Times New Roman" w:hAnsi="Times New Roman"/>
          <w:sz w:val="24"/>
        </w:rPr>
        <w:t>from the appropriate department chair</w:t>
      </w:r>
      <w:r w:rsidR="002B66F0" w:rsidRPr="008548B3">
        <w:rPr>
          <w:rFonts w:ascii="Times New Roman" w:hAnsi="Times New Roman"/>
          <w:sz w:val="24"/>
        </w:rPr>
        <w:t xml:space="preserve"> and dean in the appropriate department and further recommendation from the president.</w:t>
      </w:r>
    </w:p>
    <w:p w14:paraId="07CCE1BB" w14:textId="77777777" w:rsidR="006A437C" w:rsidRPr="007F6A7D" w:rsidRDefault="006A437C" w:rsidP="00593293">
      <w:pPr>
        <w:spacing w:before="240" w:line="240" w:lineRule="auto"/>
        <w:ind w:left="1440" w:hanging="720"/>
        <w:rPr>
          <w:rFonts w:ascii="Times New Roman" w:hAnsi="Times New Roman"/>
          <w:sz w:val="24"/>
        </w:rPr>
      </w:pPr>
      <w:r w:rsidRPr="007F6A7D">
        <w:rPr>
          <w:rFonts w:ascii="Times New Roman" w:hAnsi="Times New Roman"/>
          <w:sz w:val="24"/>
        </w:rPr>
        <w:t>(4)</w:t>
      </w:r>
      <w:r w:rsidRPr="007F6A7D">
        <w:rPr>
          <w:rFonts w:ascii="Times New Roman" w:hAnsi="Times New Roman"/>
          <w:sz w:val="24"/>
        </w:rPr>
        <w:tab/>
        <w:t>The president will make recommendations to the board of trustees on the granting of rank and tenure for designated administrators to the board of trustees (excepting him or herself).  The board of trustees will exercise final decision-making authority on all of the above recommendations and, as appropriate, on the granting of rank and tenure to the president.</w:t>
      </w:r>
    </w:p>
    <w:p w14:paraId="59FC64BA" w14:textId="77777777" w:rsidR="006A437C" w:rsidRPr="007F6A7D" w:rsidRDefault="006A437C" w:rsidP="00593293">
      <w:pPr>
        <w:spacing w:before="240" w:line="240" w:lineRule="auto"/>
        <w:ind w:left="1440" w:hanging="720"/>
        <w:rPr>
          <w:rFonts w:ascii="Times New Roman" w:hAnsi="Times New Roman"/>
          <w:sz w:val="24"/>
        </w:rPr>
      </w:pPr>
      <w:r w:rsidRPr="007F6A7D">
        <w:rPr>
          <w:rFonts w:ascii="Times New Roman" w:hAnsi="Times New Roman"/>
          <w:sz w:val="24"/>
        </w:rPr>
        <w:t>(5)</w:t>
      </w:r>
      <w:r w:rsidRPr="007F6A7D">
        <w:rPr>
          <w:rFonts w:ascii="Times New Roman" w:hAnsi="Times New Roman"/>
          <w:sz w:val="24"/>
        </w:rPr>
        <w:tab/>
        <w:t>The designated administrator will be assigned a faculty base salary after the conferral of tenure.  The faculty base salary will be determined based on the following procedure:</w:t>
      </w:r>
    </w:p>
    <w:p w14:paraId="42B10A56" w14:textId="77777777" w:rsidR="006A437C" w:rsidRPr="007F6A7D" w:rsidRDefault="006A437C" w:rsidP="00593293">
      <w:pPr>
        <w:spacing w:before="240" w:line="240" w:lineRule="auto"/>
        <w:ind w:left="1440" w:hanging="1440"/>
        <w:rPr>
          <w:rFonts w:ascii="Times New Roman" w:hAnsi="Times New Roman"/>
          <w:sz w:val="24"/>
        </w:rPr>
      </w:pPr>
      <w:r w:rsidRPr="007F6A7D">
        <w:rPr>
          <w:rFonts w:ascii="Times New Roman" w:hAnsi="Times New Roman"/>
          <w:sz w:val="24"/>
        </w:rPr>
        <w:tab/>
        <w:t>(a)</w:t>
      </w:r>
      <w:r w:rsidRPr="007F6A7D">
        <w:rPr>
          <w:rFonts w:ascii="Times New Roman" w:hAnsi="Times New Roman"/>
          <w:sz w:val="24"/>
        </w:rPr>
        <w:tab/>
        <w:t xml:space="preserve"> Faculty salaries at the appointed faculty rank in the </w:t>
      </w:r>
      <w:r w:rsidRPr="007F6A7D">
        <w:rPr>
          <w:rFonts w:ascii="Times New Roman" w:hAnsi="Times New Roman"/>
          <w:sz w:val="24"/>
        </w:rPr>
        <w:br/>
        <w:t xml:space="preserve">             appropriate department/college will serve as a guideline.</w:t>
      </w:r>
    </w:p>
    <w:p w14:paraId="1CE66C1F" w14:textId="77777777" w:rsidR="006A437C" w:rsidRPr="007F6A7D" w:rsidRDefault="00593293" w:rsidP="00593293">
      <w:pPr>
        <w:spacing w:before="240" w:line="240" w:lineRule="auto"/>
        <w:ind w:left="1440" w:hanging="1440"/>
        <w:rPr>
          <w:rFonts w:ascii="Times New Roman" w:hAnsi="Times New Roman"/>
          <w:sz w:val="24"/>
        </w:rPr>
      </w:pPr>
      <w:r w:rsidRPr="007F6A7D">
        <w:rPr>
          <w:rFonts w:ascii="Times New Roman" w:hAnsi="Times New Roman"/>
          <w:sz w:val="24"/>
        </w:rPr>
        <w:tab/>
      </w:r>
      <w:r w:rsidR="006A437C" w:rsidRPr="007F6A7D">
        <w:rPr>
          <w:rFonts w:ascii="Times New Roman" w:hAnsi="Times New Roman"/>
          <w:sz w:val="24"/>
        </w:rPr>
        <w:t>(b)</w:t>
      </w:r>
      <w:r w:rsidR="006A437C" w:rsidRPr="007F6A7D">
        <w:rPr>
          <w:rFonts w:ascii="Times New Roman" w:hAnsi="Times New Roman"/>
          <w:sz w:val="24"/>
        </w:rPr>
        <w:tab/>
        <w:t xml:space="preserve">The provost negotiates the faculty base salary with the </w:t>
      </w:r>
      <w:r w:rsidR="006A437C" w:rsidRPr="007F6A7D">
        <w:rPr>
          <w:rFonts w:ascii="Times New Roman" w:hAnsi="Times New Roman"/>
          <w:sz w:val="24"/>
        </w:rPr>
        <w:br/>
        <w:t xml:space="preserve">             hiring authority.</w:t>
      </w:r>
    </w:p>
    <w:p w14:paraId="4ECEA3CC" w14:textId="77777777" w:rsidR="006A437C" w:rsidRPr="007F6A7D" w:rsidRDefault="00593293" w:rsidP="00593293">
      <w:pPr>
        <w:spacing w:before="240" w:line="240" w:lineRule="auto"/>
        <w:ind w:left="1440" w:hanging="1440"/>
        <w:rPr>
          <w:rFonts w:ascii="Times New Roman" w:hAnsi="Times New Roman"/>
          <w:sz w:val="24"/>
        </w:rPr>
      </w:pPr>
      <w:r w:rsidRPr="007F6A7D">
        <w:rPr>
          <w:rFonts w:ascii="Times New Roman" w:hAnsi="Times New Roman"/>
          <w:sz w:val="24"/>
        </w:rPr>
        <w:tab/>
      </w:r>
      <w:r w:rsidR="006A437C" w:rsidRPr="007F6A7D">
        <w:rPr>
          <w:rFonts w:ascii="Times New Roman" w:hAnsi="Times New Roman"/>
          <w:sz w:val="24"/>
        </w:rPr>
        <w:t>(c)</w:t>
      </w:r>
      <w:r w:rsidR="006A437C" w:rsidRPr="007F6A7D">
        <w:rPr>
          <w:rFonts w:ascii="Times New Roman" w:hAnsi="Times New Roman"/>
          <w:sz w:val="24"/>
        </w:rPr>
        <w:tab/>
        <w:t>The agreed-upon faculty base salary is recorded in the</w:t>
      </w:r>
      <w:r w:rsidR="006A437C" w:rsidRPr="007F6A7D">
        <w:rPr>
          <w:rFonts w:ascii="Times New Roman" w:hAnsi="Times New Roman"/>
          <w:sz w:val="24"/>
        </w:rPr>
        <w:br/>
        <w:t xml:space="preserve">            office of human resources and serves as the basis for  </w:t>
      </w:r>
      <w:r w:rsidR="006A437C" w:rsidRPr="007F6A7D">
        <w:rPr>
          <w:rFonts w:ascii="Times New Roman" w:hAnsi="Times New Roman"/>
          <w:sz w:val="24"/>
        </w:rPr>
        <w:br/>
        <w:t xml:space="preserve">            calculating a faculty salary should the administrator</w:t>
      </w:r>
      <w:r w:rsidR="006A437C" w:rsidRPr="007F6A7D">
        <w:rPr>
          <w:rFonts w:ascii="Times New Roman" w:hAnsi="Times New Roman"/>
          <w:sz w:val="24"/>
        </w:rPr>
        <w:br/>
      </w:r>
      <w:r w:rsidR="006A437C" w:rsidRPr="007F6A7D">
        <w:rPr>
          <w:rFonts w:ascii="Times New Roman" w:hAnsi="Times New Roman"/>
          <w:sz w:val="24"/>
        </w:rPr>
        <w:tab/>
        <w:t>return to faculty status.</w:t>
      </w:r>
    </w:p>
    <w:p w14:paraId="686EAE56" w14:textId="77777777" w:rsidR="006A437C" w:rsidRPr="007F6A7D" w:rsidRDefault="006A437C" w:rsidP="00593293">
      <w:pPr>
        <w:tabs>
          <w:tab w:val="left" w:pos="-2520"/>
        </w:tabs>
        <w:spacing w:before="240" w:line="240" w:lineRule="auto"/>
        <w:ind w:left="2160" w:hanging="720"/>
        <w:rPr>
          <w:rFonts w:ascii="Times New Roman" w:hAnsi="Times New Roman"/>
          <w:sz w:val="24"/>
        </w:rPr>
      </w:pPr>
      <w:r w:rsidRPr="007F6A7D">
        <w:rPr>
          <w:rFonts w:ascii="Times New Roman" w:hAnsi="Times New Roman"/>
          <w:sz w:val="24"/>
        </w:rPr>
        <w:t>(d)</w:t>
      </w:r>
      <w:r w:rsidRPr="007F6A7D">
        <w:rPr>
          <w:rFonts w:ascii="Times New Roman" w:hAnsi="Times New Roman"/>
          <w:sz w:val="24"/>
        </w:rPr>
        <w:tab/>
        <w:t>Each year the faculty base salary is updated based on negotiated annual increases in the agreement between</w:t>
      </w:r>
      <w:r w:rsidR="00593293" w:rsidRPr="007F6A7D">
        <w:rPr>
          <w:rFonts w:ascii="Times New Roman" w:hAnsi="Times New Roman"/>
          <w:sz w:val="24"/>
        </w:rPr>
        <w:t xml:space="preserve"> </w:t>
      </w:r>
      <w:r w:rsidRPr="007F6A7D">
        <w:rPr>
          <w:rFonts w:ascii="Times New Roman" w:hAnsi="Times New Roman"/>
          <w:sz w:val="24"/>
        </w:rPr>
        <w:t xml:space="preserve">Youngstown state university </w:t>
      </w:r>
      <w:r w:rsidR="00593293" w:rsidRPr="007F6A7D">
        <w:rPr>
          <w:rFonts w:ascii="Times New Roman" w:hAnsi="Times New Roman"/>
          <w:sz w:val="24"/>
        </w:rPr>
        <w:t xml:space="preserve">(“YSU”) </w:t>
      </w:r>
      <w:r w:rsidRPr="007F6A7D">
        <w:rPr>
          <w:rFonts w:ascii="Times New Roman" w:hAnsi="Times New Roman"/>
          <w:sz w:val="24"/>
        </w:rPr>
        <w:t>and the Youngstown state university</w:t>
      </w:r>
      <w:r w:rsidR="00593293" w:rsidRPr="007F6A7D">
        <w:rPr>
          <w:rFonts w:ascii="Times New Roman" w:hAnsi="Times New Roman"/>
          <w:sz w:val="24"/>
        </w:rPr>
        <w:t xml:space="preserve"> </w:t>
      </w:r>
      <w:r w:rsidRPr="007F6A7D">
        <w:rPr>
          <w:rFonts w:ascii="Times New Roman" w:hAnsi="Times New Roman"/>
          <w:sz w:val="24"/>
        </w:rPr>
        <w:t>Ohio education association</w:t>
      </w:r>
      <w:r w:rsidR="00593293" w:rsidRPr="007F6A7D">
        <w:rPr>
          <w:rFonts w:ascii="Times New Roman" w:hAnsi="Times New Roman"/>
          <w:sz w:val="24"/>
        </w:rPr>
        <w:t xml:space="preserve"> (“YSU-OEA”)</w:t>
      </w:r>
      <w:r w:rsidRPr="007F6A7D">
        <w:rPr>
          <w:rFonts w:ascii="Times New Roman" w:hAnsi="Times New Roman"/>
          <w:sz w:val="24"/>
        </w:rPr>
        <w:t>.</w:t>
      </w:r>
    </w:p>
    <w:p w14:paraId="7923024A" w14:textId="77777777" w:rsidR="006A437C" w:rsidRPr="007F6A7D" w:rsidRDefault="006A437C" w:rsidP="00593293">
      <w:pPr>
        <w:tabs>
          <w:tab w:val="left" w:pos="-2520"/>
        </w:tabs>
        <w:spacing w:before="240" w:line="240" w:lineRule="auto"/>
        <w:ind w:left="1440" w:hanging="720"/>
        <w:rPr>
          <w:rFonts w:ascii="Times New Roman" w:hAnsi="Times New Roman"/>
          <w:sz w:val="24"/>
        </w:rPr>
      </w:pPr>
      <w:r w:rsidRPr="007F6A7D">
        <w:rPr>
          <w:rFonts w:ascii="Times New Roman" w:hAnsi="Times New Roman"/>
          <w:sz w:val="24"/>
        </w:rPr>
        <w:t>(6)</w:t>
      </w:r>
      <w:r w:rsidRPr="007F6A7D">
        <w:rPr>
          <w:rFonts w:ascii="Times New Roman" w:hAnsi="Times New Roman"/>
          <w:sz w:val="24"/>
        </w:rPr>
        <w:tab/>
        <w:t xml:space="preserve">Administrators with faculty rank and tenure earned at Youngstown state university may return to their faculty position with tenure and at the rank held prior to administrative appointment.  The faculty base salary prior to administrative appointment will be adjusted </w:t>
      </w:r>
      <w:r w:rsidRPr="007F6A7D">
        <w:rPr>
          <w:rFonts w:ascii="Times New Roman" w:hAnsi="Times New Roman"/>
          <w:sz w:val="24"/>
        </w:rPr>
        <w:lastRenderedPageBreak/>
        <w:t xml:space="preserve">based on negotiated annual increases in the agreement between </w:t>
      </w:r>
      <w:r w:rsidR="00DC5141" w:rsidRPr="007F6A7D">
        <w:rPr>
          <w:rFonts w:ascii="Times New Roman" w:hAnsi="Times New Roman"/>
          <w:sz w:val="24"/>
        </w:rPr>
        <w:t xml:space="preserve">YSU and </w:t>
      </w:r>
      <w:r w:rsidR="00593293" w:rsidRPr="007F6A7D">
        <w:rPr>
          <w:rFonts w:ascii="Times New Roman" w:hAnsi="Times New Roman"/>
          <w:sz w:val="24"/>
        </w:rPr>
        <w:t>YSU-OEA</w:t>
      </w:r>
      <w:r w:rsidRPr="007F6A7D">
        <w:rPr>
          <w:rFonts w:ascii="Times New Roman" w:hAnsi="Times New Roman"/>
          <w:sz w:val="24"/>
        </w:rPr>
        <w:t xml:space="preserve">. </w:t>
      </w:r>
    </w:p>
    <w:p w14:paraId="4F1BC40C" w14:textId="77777777" w:rsidR="006A437C" w:rsidRPr="007F6A7D" w:rsidRDefault="006A437C" w:rsidP="00593293">
      <w:pPr>
        <w:tabs>
          <w:tab w:val="left" w:pos="-2700"/>
          <w:tab w:val="left" w:pos="-2520"/>
        </w:tabs>
        <w:spacing w:before="240" w:line="240" w:lineRule="auto"/>
        <w:ind w:left="1440" w:hanging="720"/>
        <w:rPr>
          <w:rFonts w:ascii="Times New Roman" w:hAnsi="Times New Roman"/>
          <w:sz w:val="24"/>
        </w:rPr>
      </w:pPr>
      <w:r w:rsidRPr="007F6A7D">
        <w:rPr>
          <w:rFonts w:ascii="Times New Roman" w:hAnsi="Times New Roman"/>
          <w:sz w:val="24"/>
        </w:rPr>
        <w:t>(7)</w:t>
      </w:r>
      <w:r w:rsidRPr="007F6A7D">
        <w:rPr>
          <w:rFonts w:ascii="Times New Roman" w:hAnsi="Times New Roman"/>
          <w:sz w:val="24"/>
        </w:rPr>
        <w:tab/>
        <w:t xml:space="preserve">Tenure provisions defined in the </w:t>
      </w:r>
      <w:r w:rsidR="00DC5141" w:rsidRPr="007F6A7D">
        <w:rPr>
          <w:rFonts w:ascii="Times New Roman" w:hAnsi="Times New Roman"/>
          <w:sz w:val="24"/>
        </w:rPr>
        <w:t xml:space="preserve">YSU/YSU-OEA </w:t>
      </w:r>
      <w:r w:rsidRPr="007F6A7D">
        <w:rPr>
          <w:rFonts w:ascii="Times New Roman" w:hAnsi="Times New Roman"/>
          <w:sz w:val="24"/>
        </w:rPr>
        <w:t>agreement current at the time of return or transfer to a full-time faculty position apply.  Rank and tenure are not guaranteed for any administrator who has been removed from his or her administrative position for cause.</w:t>
      </w:r>
      <w:r w:rsidRPr="007F6A7D">
        <w:rPr>
          <w:rFonts w:ascii="Times New Roman" w:hAnsi="Times New Roman"/>
          <w:sz w:val="24"/>
        </w:rPr>
        <w:tab/>
      </w:r>
      <w:r w:rsidRPr="007F6A7D">
        <w:rPr>
          <w:rFonts w:ascii="Times New Roman" w:hAnsi="Times New Roman"/>
          <w:sz w:val="24"/>
        </w:rPr>
        <w:tab/>
      </w:r>
    </w:p>
    <w:p w14:paraId="773CE13D" w14:textId="77777777" w:rsidR="00996CF1" w:rsidRPr="007F6A7D" w:rsidRDefault="00996CF1"/>
    <w:sectPr w:rsidR="00996CF1" w:rsidRPr="007F6A7D" w:rsidSect="006B2B95">
      <w:headerReference w:type="even" r:id="rId9"/>
      <w:headerReference w:type="default" r:id="rId10"/>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68988" w14:textId="77777777" w:rsidR="00F02881" w:rsidRDefault="00F02881">
      <w:pPr>
        <w:spacing w:after="0" w:line="240" w:lineRule="auto"/>
      </w:pPr>
      <w:r>
        <w:separator/>
      </w:r>
    </w:p>
  </w:endnote>
  <w:endnote w:type="continuationSeparator" w:id="0">
    <w:p w14:paraId="186F80CF" w14:textId="77777777" w:rsidR="00F02881" w:rsidRDefault="00F02881">
      <w:pPr>
        <w:spacing w:after="0" w:line="240" w:lineRule="auto"/>
      </w:pPr>
      <w:r>
        <w:continuationSeparator/>
      </w:r>
    </w:p>
  </w:endnote>
  <w:endnote w:type="continuationNotice" w:id="1">
    <w:p w14:paraId="781C39C0" w14:textId="77777777" w:rsidR="00F02881" w:rsidRDefault="00F028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2D394" w14:textId="77777777" w:rsidR="00F02881" w:rsidRDefault="00F02881">
      <w:pPr>
        <w:spacing w:after="0" w:line="240" w:lineRule="auto"/>
      </w:pPr>
      <w:r>
        <w:separator/>
      </w:r>
    </w:p>
  </w:footnote>
  <w:footnote w:type="continuationSeparator" w:id="0">
    <w:p w14:paraId="58EB8B7E" w14:textId="77777777" w:rsidR="00F02881" w:rsidRDefault="00F02881">
      <w:pPr>
        <w:spacing w:after="0" w:line="240" w:lineRule="auto"/>
      </w:pPr>
      <w:r>
        <w:continuationSeparator/>
      </w:r>
    </w:p>
  </w:footnote>
  <w:footnote w:type="continuationNotice" w:id="1">
    <w:p w14:paraId="19B12B8B" w14:textId="77777777" w:rsidR="00F02881" w:rsidRDefault="00F028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8DA49" w14:textId="77777777" w:rsidR="00DB5C4A" w:rsidRDefault="006A437C" w:rsidP="001527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EAFA7B" w14:textId="77777777" w:rsidR="00DB5C4A" w:rsidRDefault="00DB5C4A" w:rsidP="006B2B9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845EB" w14:textId="77777777" w:rsidR="00DB5C4A" w:rsidRPr="006B2B95" w:rsidRDefault="006A437C" w:rsidP="001527DE">
    <w:pPr>
      <w:pStyle w:val="Header"/>
      <w:framePr w:wrap="around" w:vAnchor="text" w:hAnchor="margin" w:xAlign="right" w:y="1"/>
      <w:rPr>
        <w:rStyle w:val="PageNumber"/>
        <w:rFonts w:ascii="Times New Roman" w:hAnsi="Times New Roman"/>
        <w:sz w:val="24"/>
        <w:szCs w:val="24"/>
      </w:rPr>
    </w:pPr>
    <w:r w:rsidRPr="006B2B95">
      <w:rPr>
        <w:rStyle w:val="PageNumber"/>
        <w:rFonts w:ascii="Times New Roman" w:hAnsi="Times New Roman"/>
        <w:sz w:val="24"/>
        <w:szCs w:val="24"/>
      </w:rPr>
      <w:fldChar w:fldCharType="begin"/>
    </w:r>
    <w:r w:rsidRPr="006B2B95">
      <w:rPr>
        <w:rStyle w:val="PageNumber"/>
        <w:rFonts w:ascii="Times New Roman" w:hAnsi="Times New Roman"/>
        <w:sz w:val="24"/>
        <w:szCs w:val="24"/>
      </w:rPr>
      <w:instrText xml:space="preserve">PAGE  </w:instrText>
    </w:r>
    <w:r w:rsidRPr="006B2B95">
      <w:rPr>
        <w:rStyle w:val="PageNumber"/>
        <w:rFonts w:ascii="Times New Roman" w:hAnsi="Times New Roman"/>
        <w:sz w:val="24"/>
        <w:szCs w:val="24"/>
      </w:rPr>
      <w:fldChar w:fldCharType="separate"/>
    </w:r>
    <w:r w:rsidR="003A142C">
      <w:rPr>
        <w:rStyle w:val="PageNumber"/>
        <w:rFonts w:ascii="Times New Roman" w:hAnsi="Times New Roman"/>
        <w:noProof/>
        <w:sz w:val="24"/>
        <w:szCs w:val="24"/>
      </w:rPr>
      <w:t>2</w:t>
    </w:r>
    <w:r w:rsidRPr="006B2B95">
      <w:rPr>
        <w:rStyle w:val="PageNumber"/>
        <w:rFonts w:ascii="Times New Roman" w:hAnsi="Times New Roman"/>
        <w:sz w:val="24"/>
        <w:szCs w:val="24"/>
      </w:rPr>
      <w:fldChar w:fldCharType="end"/>
    </w:r>
  </w:p>
  <w:p w14:paraId="684F1445" w14:textId="77777777" w:rsidR="00DB5C4A" w:rsidRPr="00B82A3D" w:rsidRDefault="006A437C" w:rsidP="00B82A3D">
    <w:pPr>
      <w:pStyle w:val="Header"/>
      <w:ind w:right="360"/>
      <w:rPr>
        <w:rFonts w:ascii="Times New Roman" w:hAnsi="Times New Roman"/>
        <w:sz w:val="24"/>
        <w:szCs w:val="24"/>
      </w:rPr>
    </w:pPr>
    <w:r w:rsidRPr="006B2B95">
      <w:rPr>
        <w:rFonts w:ascii="Times New Roman" w:hAnsi="Times New Roman"/>
        <w:sz w:val="24"/>
        <w:szCs w:val="24"/>
      </w:rPr>
      <w:t>3356</w:t>
    </w:r>
    <w:r w:rsidR="00ED3357">
      <w:rPr>
        <w:rFonts w:ascii="Times New Roman" w:hAnsi="Times New Roman"/>
        <w:sz w:val="24"/>
        <w:szCs w:val="24"/>
      </w:rPr>
      <w:t>-</w:t>
    </w:r>
    <w:r w:rsidRPr="006B2B95">
      <w:rPr>
        <w:rFonts w:ascii="Times New Roman" w:hAnsi="Times New Roman"/>
        <w:sz w:val="24"/>
        <w:szCs w:val="24"/>
      </w:rPr>
      <w:t>9-0</w:t>
    </w:r>
    <w:r w:rsidR="00B82A3D">
      <w:rPr>
        <w:rFonts w:ascii="Times New Roman" w:hAnsi="Times New Roman"/>
        <w:sz w:val="24"/>
        <w:szCs w:val="24"/>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7C"/>
    <w:rsid w:val="00042FC5"/>
    <w:rsid w:val="000C44F8"/>
    <w:rsid w:val="000C4CF2"/>
    <w:rsid w:val="000F1DE5"/>
    <w:rsid w:val="001035F9"/>
    <w:rsid w:val="00134546"/>
    <w:rsid w:val="00143342"/>
    <w:rsid w:val="00210C2B"/>
    <w:rsid w:val="00257061"/>
    <w:rsid w:val="002B66F0"/>
    <w:rsid w:val="00337651"/>
    <w:rsid w:val="003A142C"/>
    <w:rsid w:val="003B7D99"/>
    <w:rsid w:val="005220AF"/>
    <w:rsid w:val="005225FB"/>
    <w:rsid w:val="00524E0B"/>
    <w:rsid w:val="005775D7"/>
    <w:rsid w:val="00580F58"/>
    <w:rsid w:val="00593293"/>
    <w:rsid w:val="0067407A"/>
    <w:rsid w:val="006914CB"/>
    <w:rsid w:val="006A437C"/>
    <w:rsid w:val="006B6C7C"/>
    <w:rsid w:val="006D7FF7"/>
    <w:rsid w:val="00763E4B"/>
    <w:rsid w:val="007D211C"/>
    <w:rsid w:val="007D7A9F"/>
    <w:rsid w:val="007F6A7D"/>
    <w:rsid w:val="00812763"/>
    <w:rsid w:val="008548B3"/>
    <w:rsid w:val="008D5AF5"/>
    <w:rsid w:val="00930D9F"/>
    <w:rsid w:val="009538AE"/>
    <w:rsid w:val="009807F3"/>
    <w:rsid w:val="00996CF1"/>
    <w:rsid w:val="009C6311"/>
    <w:rsid w:val="00AA672D"/>
    <w:rsid w:val="00B50002"/>
    <w:rsid w:val="00B60E68"/>
    <w:rsid w:val="00B82A3D"/>
    <w:rsid w:val="00BA73AD"/>
    <w:rsid w:val="00C05CF7"/>
    <w:rsid w:val="00C455C6"/>
    <w:rsid w:val="00C5599C"/>
    <w:rsid w:val="00CC2D90"/>
    <w:rsid w:val="00D24E89"/>
    <w:rsid w:val="00D631D4"/>
    <w:rsid w:val="00DB5C4A"/>
    <w:rsid w:val="00DC5141"/>
    <w:rsid w:val="00E96F86"/>
    <w:rsid w:val="00ED3357"/>
    <w:rsid w:val="00F02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7E34"/>
  <w15:docId w15:val="{59AABF56-ACFF-4F2C-825C-E6BFFCE5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7C"/>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437C"/>
    <w:pPr>
      <w:tabs>
        <w:tab w:val="center" w:pos="4320"/>
        <w:tab w:val="right" w:pos="8640"/>
      </w:tabs>
    </w:pPr>
  </w:style>
  <w:style w:type="character" w:customStyle="1" w:styleId="HeaderChar">
    <w:name w:val="Header Char"/>
    <w:basedOn w:val="DefaultParagraphFont"/>
    <w:link w:val="Header"/>
    <w:uiPriority w:val="99"/>
    <w:rsid w:val="006A437C"/>
    <w:rPr>
      <w:rFonts w:ascii="Calibri" w:eastAsia="Calibri" w:hAnsi="Calibri" w:cs="Times New Roman"/>
      <w:sz w:val="22"/>
    </w:rPr>
  </w:style>
  <w:style w:type="character" w:styleId="PageNumber">
    <w:name w:val="page number"/>
    <w:basedOn w:val="DefaultParagraphFont"/>
    <w:uiPriority w:val="99"/>
    <w:rsid w:val="006A437C"/>
    <w:rPr>
      <w:rFonts w:cs="Times New Roman"/>
    </w:rPr>
  </w:style>
  <w:style w:type="paragraph" w:styleId="Footer">
    <w:name w:val="footer"/>
    <w:basedOn w:val="Normal"/>
    <w:link w:val="FooterChar"/>
    <w:uiPriority w:val="99"/>
    <w:unhideWhenUsed/>
    <w:rsid w:val="00B8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A3D"/>
    <w:rPr>
      <w:rFonts w:ascii="Calibri" w:eastAsia="Calibri" w:hAnsi="Calibri" w:cs="Times New Roman"/>
      <w:sz w:val="22"/>
    </w:rPr>
  </w:style>
  <w:style w:type="paragraph" w:styleId="Revision">
    <w:name w:val="Revision"/>
    <w:hidden/>
    <w:uiPriority w:val="99"/>
    <w:semiHidden/>
    <w:rsid w:val="009807F3"/>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92b486-bcd9-4bcc-8033-a4aac5cbd73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56F483AED46B42B25D24225EA5EE6D" ma:contentTypeVersion="13" ma:contentTypeDescription="Create a new document." ma:contentTypeScope="" ma:versionID="2ca091b23ee242b419786b3c64ae7265">
  <xsd:schema xmlns:xsd="http://www.w3.org/2001/XMLSchema" xmlns:xs="http://www.w3.org/2001/XMLSchema" xmlns:p="http://schemas.microsoft.com/office/2006/metadata/properties" xmlns:ns2="b892b486-bcd9-4bcc-8033-a4aac5cbd73b" xmlns:ns3="a659a0d4-9409-43bf-8a4d-eb64788e3eb0" targetNamespace="http://schemas.microsoft.com/office/2006/metadata/properties" ma:root="true" ma:fieldsID="7f11a81c91350dc1e0a4e151a3fb163e" ns2:_="" ns3:_="">
    <xsd:import namespace="b892b486-bcd9-4bcc-8033-a4aac5cbd73b"/>
    <xsd:import namespace="a659a0d4-9409-43bf-8a4d-eb64788e3e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2b486-bcd9-4bcc-8033-a4aac5cb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9a0d4-9409-43bf-8a4d-eb64788e3e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C2C76-42AE-4A6E-9392-55454587EBE8}">
  <ds:schemaRefs>
    <ds:schemaRef ds:uri="http://schemas.microsoft.com/office/2006/metadata/properties"/>
    <ds:schemaRef ds:uri="http://schemas.microsoft.com/office/infopath/2007/PartnerControls"/>
    <ds:schemaRef ds:uri="b892b486-bcd9-4bcc-8033-a4aac5cbd73b"/>
  </ds:schemaRefs>
</ds:datastoreItem>
</file>

<file path=customXml/itemProps2.xml><?xml version="1.0" encoding="utf-8"?>
<ds:datastoreItem xmlns:ds="http://schemas.openxmlformats.org/officeDocument/2006/customXml" ds:itemID="{4ED10ECE-CFA1-43D6-A214-5CDE17928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2b486-bcd9-4bcc-8033-a4aac5cbd73b"/>
    <ds:schemaRef ds:uri="a659a0d4-9409-43bf-8a4d-eb64788e3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CE8F73-5E62-48BD-8C70-07F2C01056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5</cp:revision>
  <cp:lastPrinted>2024-11-07T17:00:00Z</cp:lastPrinted>
  <dcterms:created xsi:type="dcterms:W3CDTF">2024-11-19T20:18:00Z</dcterms:created>
  <dcterms:modified xsi:type="dcterms:W3CDTF">2024-12-23T19:43:00Z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0x0101006A56F483AED46B42B25D24225EA5EE6D</vt:lpwstr>
  </property>
  <property fmtid="{D5CDD505-2E9C-101B-9397-08002B2CF9AE}" pid="3" name="MediaServiceImageTags">
    <vt:lpwstr/>
  </property>
</Properties>
</file>