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6F049D66" w:rsidP="2D581C1A" w:rsidRDefault="6F049D66" w14:paraId="42FEFDB2" w14:textId="4744A95B">
      <w:pPr>
        <w:pStyle w:val="Heading2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1FA0BB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Body Doubling</w:t>
      </w:r>
    </w:p>
    <w:p w:rsidR="15DE3C3D" w:rsidP="2D581C1A" w:rsidRDefault="15DE3C3D" w14:paraId="181C7CA2" w14:textId="6395966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26EC13F6" w:rsidP="2D581C1A" w:rsidRDefault="26EC13F6" w14:paraId="67DB49E8" w14:textId="13F39DC5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26EC13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What is it?</w:t>
      </w:r>
    </w:p>
    <w:p w:rsidR="67626D12" w:rsidP="719E05E9" w:rsidRDefault="67626D12" w14:paraId="70B6B829" w14:textId="5EA80921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19E05E9" w:rsidR="67626D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productivity strategy focused on having someone present with you to help you stay focused and accountable to the task you attend to</w:t>
      </w:r>
      <w:r w:rsidRPr="719E05E9" w:rsidR="0FEF48A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5179FBEC" w:rsidP="2D581C1A" w:rsidRDefault="5179FBEC" w14:paraId="0D8195D7" w14:textId="672D69C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9E05E9" w:rsidR="5179FBE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This strategy has also been referred to as “leveraging others” and “motivation contagion”</w:t>
      </w:r>
      <w:r w:rsidRPr="719E05E9" w:rsidR="56D724E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6F049D66" w:rsidP="2D581C1A" w:rsidRDefault="6F049D66" w14:paraId="70D51F83" w14:textId="25FDA22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</w:p>
    <w:p w:rsidR="0B3C291F" w:rsidP="2D581C1A" w:rsidRDefault="0B3C291F" w14:paraId="49F58CF8" w14:textId="7320C75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</w:pPr>
      <w:r w:rsidRPr="2D581C1A" w:rsidR="0B3C291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>How can it help?</w:t>
      </w:r>
    </w:p>
    <w:p w:rsidR="0B3C291F" w:rsidP="2D581C1A" w:rsidRDefault="0B3C291F" w14:paraId="08573AD1" w14:textId="6F769ADA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D581C1A" w:rsidR="0B3C291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(1)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2D581C1A" w:rsidR="4D916F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here’s social or peer pressure.</w:t>
      </w:r>
    </w:p>
    <w:p w:rsidR="11A55AE3" w:rsidP="719E05E9" w:rsidRDefault="11A55AE3" w14:paraId="4701DF80" w14:textId="385EDA98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It 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doesn’t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always have to be 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 bad 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thing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!</w:t>
      </w:r>
      <w:r w:rsidRPr="719E05E9" w:rsidR="7F77609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When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there are people around you working, it acts as a nudge or encouragement to do so</w:t>
      </w:r>
      <w:r w:rsidRPr="719E05E9" w:rsidR="4E6287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,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as well. For once, the desire to fit in can work in our favor.</w:t>
      </w:r>
    </w:p>
    <w:p w:rsidR="6F049D66" w:rsidP="2D581C1A" w:rsidRDefault="6F049D66" w14:paraId="2C7DBDF3" w14:textId="778529CD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6B12CDD9" w:rsidP="2D581C1A" w:rsidRDefault="6B12CDD9" w14:paraId="0DB35782" w14:textId="30E1C7A7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D581C1A" w:rsidR="6B12CD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(2) H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aving a set time to meet up and body double with someone can act as an</w:t>
      </w:r>
      <w:r w:rsidRPr="2D581C1A" w:rsidR="14CEEE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2D581C1A" w:rsidR="14CEEE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impleme</w:t>
      </w:r>
      <w:r w:rsidRPr="2D581C1A" w:rsidR="14CEEE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ntation intention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or an “if…then…” statement about a task you want to complete.</w:t>
      </w:r>
    </w:p>
    <w:p w:rsidR="11A55AE3" w:rsidP="2D581C1A" w:rsidRDefault="11A55AE3" w14:paraId="2D6B7A99" w14:textId="376EDC1B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Just creating an implementation intention for a task or habit has been shown to more than double the chance you’ll actually do it.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But combined with the other factors that make doubling effective, it becomes even more powerful.</w:t>
      </w:r>
    </w:p>
    <w:p w:rsidR="6F049D66" w:rsidP="2D581C1A" w:rsidRDefault="6F049D66" w14:paraId="1C5F01AC" w14:textId="1ED80EDA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1A3CE58C" w:rsidP="2D581C1A" w:rsidRDefault="1A3CE58C" w14:paraId="5EC61935" w14:textId="2F1D3CC8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D581C1A" w:rsidR="1A3CE5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(3) I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 can also help you get focused again if you do get distracted.</w:t>
      </w:r>
    </w:p>
    <w:p w:rsidR="11A55AE3" w:rsidP="719E05E9" w:rsidRDefault="11A55AE3" w14:paraId="23924CC7" w14:textId="3E2FC059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 common body double ritual is telling each other what 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you’re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working on. 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So</w:t>
      </w:r>
      <w:r w:rsidRPr="719E05E9" w:rsidR="2C4EA3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,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if you end up getting distracted and forgetting, 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there’s</w:t>
      </w:r>
      <w:r w:rsidRPr="719E05E9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someone right there to remind you and encourage you to get back to it.</w:t>
      </w:r>
    </w:p>
    <w:p w:rsidR="6F049D66" w:rsidP="2D581C1A" w:rsidRDefault="6F049D66" w14:paraId="71A190B2" w14:textId="119A6F24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36F8FDE7" w:rsidP="2D581C1A" w:rsidRDefault="36F8FDE7" w14:paraId="14B0EDBF" w14:textId="1B7D6ABC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D581C1A" w:rsidR="36F8FD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(4)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2D581C1A" w:rsidR="58F105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I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 can 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just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2D581C1A" w:rsidR="63965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make boring</w:t>
      </w:r>
      <w:r w:rsidRPr="2D581C1A" w:rsidR="63965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work more fun</w:t>
      </w:r>
    </w:p>
    <w:p w:rsidR="11A55AE3" w:rsidP="2D581C1A" w:rsidRDefault="11A55AE3" w14:paraId="66219C74" w14:textId="523C03AB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Which means 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you’re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more likely to 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actually do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it, 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you’re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more likely to be in a good mood afterwards, and all those other benefits of fun.</w:t>
      </w:r>
    </w:p>
    <w:p w:rsidR="6F049D66" w:rsidP="2D581C1A" w:rsidRDefault="6F049D66" w14:paraId="52CF3C8F" w14:textId="46BA316F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7CC12AFD" w:rsidP="2D581C1A" w:rsidRDefault="7CC12AFD" w14:paraId="378C6281" w14:textId="0132D8AE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7CC12A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(5) 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It can also be amazing for motivation and your confidence in your work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if you and your body double make sure to support and encourage each other. That encouraging outside voice can help combat the negative self-talk we tend to run on replay in our heads.</w:t>
      </w:r>
    </w:p>
    <w:p w:rsidR="6F049D66" w:rsidP="2D581C1A" w:rsidRDefault="6F049D66" w14:paraId="2EFF3F05" w14:textId="2A3FEDD3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6F049D66" w:rsidP="2D581C1A" w:rsidRDefault="6F049D66" w14:paraId="51AE570A" w14:textId="6A0934B1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1165051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(6) 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It can lead to casual collaboration.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If 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they’re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D581C1A" w:rsidR="7576F0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knowledgeable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enough about what 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you’re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working on, you can ask for their advice or feedback. Even if 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they’re</w:t>
      </w:r>
      <w:r w:rsidRPr="2D581C1A" w:rsidR="11A55A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not, if you get stuck somewhere, you can “talk it out to them.” This is commonly known as “rubber ducking.” Sometimes you just need to talk “at” someone for a bit to arrive at the solution on your own.</w:t>
      </w:r>
    </w:p>
    <w:p w:rsidR="2109AFB4" w:rsidP="2D581C1A" w:rsidRDefault="2109AFB4" w14:paraId="4F25DDF5" w14:textId="0AB2A746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2109AFB4" w:rsidP="2D581C1A" w:rsidRDefault="2109AFB4" w14:paraId="69CB30FE" w14:textId="5270FCD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</w:pPr>
      <w:r w:rsidRPr="2D581C1A" w:rsidR="2109AF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>Potential Downsides to Consider</w:t>
      </w:r>
    </w:p>
    <w:p w:rsidR="655A1FF2" w:rsidP="2D581C1A" w:rsidRDefault="655A1FF2" w14:paraId="12D9CF02" w14:textId="67345F2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9F0CE26" w:rsidR="655A1F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Logistics</w:t>
      </w:r>
      <w:r w:rsidRPr="39F0CE26" w:rsidR="655A1F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39F0CE26" w:rsidR="655A1F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39F0CE26" w:rsidR="655A1F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If you work at odd hours</w:t>
      </w:r>
      <w:r w:rsidRPr="39F0CE26" w:rsidR="0588D6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39F0CE26" w:rsidR="655A1F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are in a different time zone than your coworkers or peers, or have an unpredictable schedule, arranging times to meet with your body double can get complicated.</w:t>
      </w:r>
    </w:p>
    <w:p w:rsidR="15DE3C3D" w:rsidP="2D581C1A" w:rsidRDefault="15DE3C3D" w14:paraId="60E09E44" w14:textId="0671B631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655A1FF2" w:rsidP="2D581C1A" w:rsidRDefault="655A1FF2" w14:paraId="22537C56" w14:textId="0C06847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Distraction.</w:t>
      </w: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Of course, your body double is only human, just like you. While the goal is to help each other focus, sometimes you can end up distracting each other too.</w:t>
      </w:r>
    </w:p>
    <w:p w:rsidR="655A1FF2" w:rsidP="2D581C1A" w:rsidRDefault="655A1FF2" w14:paraId="027E4680" w14:textId="2F5C474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Pressure.</w:t>
      </w: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While </w:t>
      </w: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it's</w:t>
      </w: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designed to add just a bit of social pressure, for those of us with social anxiety, it can end up being too much to focus on work.</w:t>
      </w:r>
    </w:p>
    <w:p w:rsidR="6F049D66" w:rsidP="2D581C1A" w:rsidRDefault="6F049D66" w14:paraId="1E96C38A" w14:textId="31C63EB8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655A1FF2" w:rsidP="2D581C1A" w:rsidRDefault="655A1FF2" w14:paraId="31E6E581" w14:textId="737833C0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Ultimately, there’s</w:t>
      </w: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no harm in trying it out a few times to see if it works for you.</w:t>
      </w:r>
    </w:p>
    <w:p w:rsidR="655A1FF2" w:rsidP="2D581C1A" w:rsidRDefault="655A1FF2" w14:paraId="2417F06A" w14:textId="5D821EE0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You may need to make some adjustments to how or when you do it or who </w:t>
      </w: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you</w:t>
      </w:r>
      <w:r w:rsidRPr="2D581C1A" w:rsidR="655A1F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body double with before you get into the right groove.</w:t>
      </w:r>
    </w:p>
    <w:p w:rsidR="6F049D66" w:rsidP="2D581C1A" w:rsidRDefault="6F049D66" w14:paraId="6F87D3AE" w14:textId="3806D1F2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2A2DAC13" w:rsidP="2D581C1A" w:rsidRDefault="2A2DAC13" w14:paraId="74D812A7" w14:textId="2BCE942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How to Get Started</w:t>
      </w:r>
    </w:p>
    <w:p w:rsidR="2A2DAC13" w:rsidP="2D581C1A" w:rsidRDefault="2A2DAC13" w14:paraId="378C328B" w14:textId="3B75B62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While these are good guidelines, feel free to adapt it to what works for you and your accountability partner</w:t>
      </w:r>
      <w:r w:rsidRPr="2D581C1A" w:rsidR="2B59E2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</w:p>
    <w:p w:rsidR="2A2DAC13" w:rsidP="2D581C1A" w:rsidRDefault="2A2DAC13" w14:paraId="4FBF1FC1" w14:textId="1A59D6A5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>Find a body double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- </w:t>
      </w:r>
    </w:p>
    <w:p w:rsidR="49C270EC" w:rsidP="719E05E9" w:rsidRDefault="49C270EC" w14:paraId="09C37B3F" w14:textId="70F0A48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719E05E9" w:rsidR="49C270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S</w:t>
      </w:r>
      <w:r w:rsidRPr="719E05E9" w:rsidR="7847B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tart with people you already know.</w:t>
      </w:r>
    </w:p>
    <w:p w:rsidR="7847BA8F" w:rsidP="1B8835BC" w:rsidRDefault="7847BA8F" w14:paraId="09335D8C" w14:textId="064C838A">
      <w:pPr>
        <w:spacing w:before="0" w:beforeAutospacing="off" w:after="0" w:afterAutospacing="off"/>
        <w:ind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1B8835BC" w:rsidR="7847B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You can see if any friends</w:t>
      </w:r>
      <w:r w:rsidRPr="1B8835BC" w:rsidR="4042A7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, roommates, </w:t>
      </w:r>
      <w:r w:rsidRPr="1B8835BC" w:rsidR="4042A7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classmates</w:t>
      </w:r>
      <w:r w:rsidRPr="1B8835BC" w:rsidR="4042A7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or family members </w:t>
      </w:r>
      <w:r w:rsidRPr="1B8835BC" w:rsidR="7847B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are interested in </w:t>
      </w:r>
      <w:r w:rsidRPr="1B8835BC" w:rsidR="7847B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body doubling </w:t>
      </w:r>
    </w:p>
    <w:p w:rsidR="1A408955" w:rsidP="2D581C1A" w:rsidRDefault="1A408955" w14:paraId="35CBE277" w14:textId="4D384D6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2D581C1A" w:rsidR="1A4089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L</w:t>
      </w:r>
      <w:r w:rsidRPr="2D581C1A" w:rsidR="7847B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ook </w:t>
      </w:r>
      <w:r w:rsidRPr="2D581C1A" w:rsidR="5093CD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to</w:t>
      </w:r>
      <w:r w:rsidRPr="2D581C1A" w:rsidR="5093CD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th</w:t>
      </w:r>
      <w:r w:rsidRPr="2D581C1A" w:rsidR="159262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e</w:t>
      </w:r>
      <w:r w:rsidRPr="2D581C1A" w:rsidR="7847B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2D581C1A" w:rsidR="671A9D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YSU </w:t>
      </w:r>
      <w:r w:rsidRPr="2D581C1A" w:rsidR="7847B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community. </w:t>
      </w:r>
    </w:p>
    <w:p w:rsidR="2AF86AFF" w:rsidP="1B8835BC" w:rsidRDefault="2AF86AFF" w14:paraId="66E05F0A" w14:textId="31A59B7B">
      <w:pPr>
        <w:spacing w:before="0" w:beforeAutospacing="off" w:after="0" w:afterAutospacing="off"/>
        <w:ind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1B8835BC" w:rsidR="2AF86A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Attend tutoring/review sessions</w:t>
      </w:r>
      <w:r w:rsidRPr="1B8835BC" w:rsidR="2AF892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/study groups</w:t>
      </w:r>
      <w:r w:rsidRPr="1B8835BC" w:rsidR="056287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, </w:t>
      </w:r>
      <w:r w:rsidRPr="1B8835BC" w:rsidR="61BDF8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Study Tables</w:t>
      </w:r>
      <w:r w:rsidRPr="1B8835BC" w:rsidR="00865B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, Learning Communities</w:t>
      </w:r>
    </w:p>
    <w:p w:rsidR="36313EFF" w:rsidP="2D581C1A" w:rsidRDefault="36313EFF" w14:paraId="4B8AD333" w14:textId="31DE5790">
      <w:pPr>
        <w:pStyle w:val="Normal"/>
        <w:spacing w:before="0" w:beforeAutospacing="off" w:after="0" w:afterAutospacing="off"/>
        <w:ind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2D581C1A" w:rsidR="36313E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(c) </w:t>
      </w:r>
      <w:r w:rsidRPr="2D581C1A" w:rsidR="2A1A00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T</w:t>
      </w:r>
      <w:r w:rsidRPr="2D581C1A" w:rsidR="7847B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he internet</w:t>
      </w:r>
      <w:r>
        <w:tab/>
      </w:r>
      <w:r>
        <w:tab/>
      </w:r>
      <w:r>
        <w:tab/>
      </w:r>
      <w:r>
        <w:tab/>
      </w:r>
      <w:r>
        <w:tab/>
      </w:r>
    </w:p>
    <w:p w:rsidR="7847BA8F" w:rsidP="719E05E9" w:rsidRDefault="7847BA8F" w14:paraId="0ABC3A46" w14:textId="0DD4D45E">
      <w:pPr>
        <w:spacing w:before="0" w:beforeAutospacing="off" w:after="0" w:afterAutospacing="off"/>
        <w:ind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719E05E9" w:rsidR="7847B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There are multiple options for virtual body doubling too, from </w:t>
      </w:r>
      <w:r w:rsidRPr="719E05E9" w:rsidR="59A3F4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video calls</w:t>
      </w:r>
      <w:r w:rsidRPr="719E05E9" w:rsidR="37AA0D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, </w:t>
      </w:r>
      <w:r w:rsidRPr="719E05E9" w:rsidR="3A1325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“study with</w:t>
      </w:r>
      <w:r w:rsidRPr="719E05E9" w:rsidR="3A1325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me” YouTube</w:t>
      </w:r>
      <w:r w:rsidRPr="719E05E9" w:rsidR="694326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>
        <w:tab/>
      </w:r>
      <w:r w:rsidRPr="719E05E9" w:rsidR="3A1325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videos, and </w:t>
      </w:r>
      <w:r w:rsidRPr="719E05E9" w:rsidR="7847B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accountability sessions inside</w:t>
      </w:r>
      <w:r w:rsidRPr="719E05E9" w:rsidR="7847B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719E05E9" w:rsidR="7847B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larger online memberships </w:t>
      </w:r>
    </w:p>
    <w:p w:rsidR="2A2DAC13" w:rsidP="2D581C1A" w:rsidRDefault="2A2DAC13" w14:paraId="1D9FE2B8" w14:textId="3985ED67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Agree on a time to body double with your partner. 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Try doing it for an hour at first, and you can make your sessions longer or shorter as needed.</w:t>
      </w:r>
    </w:p>
    <w:p w:rsidR="2A2DAC13" w:rsidP="2D581C1A" w:rsidRDefault="2A2DAC13" w14:paraId="4D921596" w14:textId="3F18360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Set some ground rules,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like whether 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you'll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take breaks (the Pomodoro technique is helpful here), if 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you'll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have background noise, if 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you'll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talk to each other, and whether you should call each other out if you notice each other going off-track.</w:t>
      </w:r>
    </w:p>
    <w:p w:rsidR="2A2DAC13" w:rsidP="2D581C1A" w:rsidRDefault="2A2DAC13" w14:paraId="01922F79" w14:textId="473AC3E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Choose a specific task or activity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you want to focus on during the body doubling session. Sharing it with your body doubling partner can help increase accountability even more.</w:t>
      </w:r>
    </w:p>
    <w:p w:rsidR="2A2DAC13" w:rsidP="2D581C1A" w:rsidRDefault="2A2DAC13" w14:paraId="161FB26E" w14:textId="16A6EF9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Get started.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It can be helpful to have 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lofi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or </w:t>
      </w:r>
      <w:hyperlink r:id="Re3529989a7c44287">
        <w:r w:rsidRPr="2D581C1A" w:rsidR="2A2DAC1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n-US"/>
          </w:rPr>
          <w:t>focus music</w:t>
        </w:r>
      </w:hyperlink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playing or a Pomodoro timer in sight.</w:t>
      </w:r>
    </w:p>
    <w:p w:rsidR="2A2DAC13" w:rsidP="2D581C1A" w:rsidRDefault="2A2DAC13" w14:paraId="74757ADE" w14:textId="43CC2C0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Take breaks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as needed.</w:t>
      </w:r>
    </w:p>
    <w:p w:rsidR="2A2DAC13" w:rsidP="2D581C1A" w:rsidRDefault="2A2DAC13" w14:paraId="4C7D9374" w14:textId="6C78F41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Celebrate any progress you 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made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D581C1A" w:rsidR="2A2DAC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before ending the session to help boost your motivation and mood.</w:t>
      </w:r>
    </w:p>
    <w:p w:rsidR="6F049D66" w:rsidP="2D581C1A" w:rsidRDefault="6F049D66" w14:paraId="389981F9" w14:textId="2112328C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4BA5F866" w:rsidP="2D581C1A" w:rsidRDefault="4BA5F866" w14:paraId="3C3ABB25" w14:textId="5EAA2D47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81C1A" w:rsidR="4BA5F86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This resource was</w:t>
      </w:r>
      <w:r w:rsidRPr="2D581C1A" w:rsidR="6EEE31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D581C1A" w:rsidR="6EEE31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adapted from </w:t>
      </w:r>
      <w:hyperlink r:id="R459f9d84fc224892">
        <w:r w:rsidRPr="2D581C1A" w:rsidR="6EEE310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https://workbrighter.co/body-doubling/</w:t>
        </w:r>
      </w:hyperlink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2d2d93e5222d4dbd"/>
      <w:footerReference w:type="default" r:id="R50c203efa4e940b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15DE3C3D" w:rsidTr="15DE3C3D" w14:paraId="2643A998">
      <w:trPr>
        <w:trHeight w:val="300"/>
      </w:trPr>
      <w:tc>
        <w:tcPr>
          <w:tcW w:w="3120" w:type="dxa"/>
          <w:tcMar/>
        </w:tcPr>
        <w:p w:rsidR="15DE3C3D" w:rsidP="15DE3C3D" w:rsidRDefault="15DE3C3D" w14:paraId="46075D4F" w14:textId="096B7C5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5DE3C3D" w:rsidP="15DE3C3D" w:rsidRDefault="15DE3C3D" w14:paraId="55A85AAD" w14:textId="32258F67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</w:p>
      </w:tc>
    </w:tr>
  </w:tbl>
  <w:p w:rsidR="15DE3C3D" w:rsidP="15DE3C3D" w:rsidRDefault="15DE3C3D" w14:paraId="2BB58D7D" w14:textId="412BD41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DE3C3D" w:rsidTr="15DE3C3D" w14:paraId="3E7017E2">
      <w:trPr>
        <w:trHeight w:val="300"/>
      </w:trPr>
      <w:tc>
        <w:tcPr>
          <w:tcW w:w="3120" w:type="dxa"/>
          <w:tcMar/>
        </w:tcPr>
        <w:p w:rsidR="15DE3C3D" w:rsidP="15DE3C3D" w:rsidRDefault="15DE3C3D" w14:paraId="0A49B03A" w14:textId="41144BE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5DE3C3D" w:rsidP="15DE3C3D" w:rsidRDefault="15DE3C3D" w14:paraId="0FC0C4C1" w14:textId="7DF549B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5DE3C3D" w:rsidP="15DE3C3D" w:rsidRDefault="15DE3C3D" w14:paraId="5A3187C8" w14:textId="15308019">
          <w:pPr>
            <w:pStyle w:val="Header"/>
            <w:bidi w:val="0"/>
            <w:ind w:right="-115"/>
            <w:jc w:val="right"/>
          </w:pPr>
        </w:p>
      </w:tc>
    </w:tr>
  </w:tbl>
  <w:p w:rsidR="15DE3C3D" w:rsidP="15DE3C3D" w:rsidRDefault="15DE3C3D" w14:paraId="03DCD0B6" w14:textId="06F7539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bb8775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3e024f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c854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eed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3861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9769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F2ED7"/>
    <w:rsid w:val="0010EBA1"/>
    <w:rsid w:val="0010EBA1"/>
    <w:rsid w:val="00865B5A"/>
    <w:rsid w:val="0204AB65"/>
    <w:rsid w:val="027B800C"/>
    <w:rsid w:val="029D65A5"/>
    <w:rsid w:val="056287F3"/>
    <w:rsid w:val="0588D67D"/>
    <w:rsid w:val="06B7106B"/>
    <w:rsid w:val="070BFD16"/>
    <w:rsid w:val="0782C796"/>
    <w:rsid w:val="09714361"/>
    <w:rsid w:val="0B0D13C2"/>
    <w:rsid w:val="0B3C291F"/>
    <w:rsid w:val="0B9CCEAF"/>
    <w:rsid w:val="0BC571F6"/>
    <w:rsid w:val="0D83D2D3"/>
    <w:rsid w:val="0E4D17C4"/>
    <w:rsid w:val="0FEF48A5"/>
    <w:rsid w:val="1036B6AB"/>
    <w:rsid w:val="107F2ED7"/>
    <w:rsid w:val="1165051C"/>
    <w:rsid w:val="11A55AE3"/>
    <w:rsid w:val="1234B37A"/>
    <w:rsid w:val="132BB88B"/>
    <w:rsid w:val="137C6B16"/>
    <w:rsid w:val="1404395F"/>
    <w:rsid w:val="14CEEE28"/>
    <w:rsid w:val="15926222"/>
    <w:rsid w:val="15A7B8FB"/>
    <w:rsid w:val="15A7B8FB"/>
    <w:rsid w:val="15DE3C3D"/>
    <w:rsid w:val="16DF43ED"/>
    <w:rsid w:val="1A3CE58C"/>
    <w:rsid w:val="1A408955"/>
    <w:rsid w:val="1AADF4AF"/>
    <w:rsid w:val="1B2B2512"/>
    <w:rsid w:val="1B3F70EC"/>
    <w:rsid w:val="1B8835BC"/>
    <w:rsid w:val="1C49C510"/>
    <w:rsid w:val="1DC716BA"/>
    <w:rsid w:val="1E5200B7"/>
    <w:rsid w:val="1FA0BBE0"/>
    <w:rsid w:val="2109AFB4"/>
    <w:rsid w:val="227A03F2"/>
    <w:rsid w:val="2365C0F1"/>
    <w:rsid w:val="24C82194"/>
    <w:rsid w:val="265D129C"/>
    <w:rsid w:val="26650022"/>
    <w:rsid w:val="26EC13F6"/>
    <w:rsid w:val="28ECD22D"/>
    <w:rsid w:val="2994B35E"/>
    <w:rsid w:val="299CA0E4"/>
    <w:rsid w:val="2A1A00E4"/>
    <w:rsid w:val="2A2DAC13"/>
    <w:rsid w:val="2A74B4E0"/>
    <w:rsid w:val="2AA438FC"/>
    <w:rsid w:val="2AF86AFF"/>
    <w:rsid w:val="2AF892A1"/>
    <w:rsid w:val="2B59E25A"/>
    <w:rsid w:val="2C030F2F"/>
    <w:rsid w:val="2C4EA324"/>
    <w:rsid w:val="2CCC5420"/>
    <w:rsid w:val="2D581C1A"/>
    <w:rsid w:val="2F90CBE8"/>
    <w:rsid w:val="3007A1D3"/>
    <w:rsid w:val="300BE268"/>
    <w:rsid w:val="31EC64D9"/>
    <w:rsid w:val="31EC64D9"/>
    <w:rsid w:val="334AF157"/>
    <w:rsid w:val="351437FF"/>
    <w:rsid w:val="36313EFF"/>
    <w:rsid w:val="3661FB8F"/>
    <w:rsid w:val="36BD3383"/>
    <w:rsid w:val="36F8FDE7"/>
    <w:rsid w:val="37486E8E"/>
    <w:rsid w:val="37AA0D5E"/>
    <w:rsid w:val="37FBA737"/>
    <w:rsid w:val="38F080B6"/>
    <w:rsid w:val="39F0CE26"/>
    <w:rsid w:val="3A1325B1"/>
    <w:rsid w:val="3A6042FB"/>
    <w:rsid w:val="3A8C2EF4"/>
    <w:rsid w:val="3AC146B7"/>
    <w:rsid w:val="3CD13D13"/>
    <w:rsid w:val="3CEA6570"/>
    <w:rsid w:val="3D2E2D6F"/>
    <w:rsid w:val="4042A73D"/>
    <w:rsid w:val="40FCA0C8"/>
    <w:rsid w:val="43A9578D"/>
    <w:rsid w:val="440647E9"/>
    <w:rsid w:val="4526F650"/>
    <w:rsid w:val="45F522E2"/>
    <w:rsid w:val="46EB21A9"/>
    <w:rsid w:val="490E9206"/>
    <w:rsid w:val="49C270EC"/>
    <w:rsid w:val="4B7F810B"/>
    <w:rsid w:val="4BA5F866"/>
    <w:rsid w:val="4C2A522A"/>
    <w:rsid w:val="4C646466"/>
    <w:rsid w:val="4C9467BD"/>
    <w:rsid w:val="4D916F17"/>
    <w:rsid w:val="4E6287CC"/>
    <w:rsid w:val="500C2BDC"/>
    <w:rsid w:val="50469139"/>
    <w:rsid w:val="5093CDE3"/>
    <w:rsid w:val="50F99C35"/>
    <w:rsid w:val="5137D589"/>
    <w:rsid w:val="5179FBEC"/>
    <w:rsid w:val="51F10461"/>
    <w:rsid w:val="52BA7D8D"/>
    <w:rsid w:val="56D724EF"/>
    <w:rsid w:val="58579AC5"/>
    <w:rsid w:val="58F1059C"/>
    <w:rsid w:val="59A3F4C3"/>
    <w:rsid w:val="5AB14F12"/>
    <w:rsid w:val="5D0E3E31"/>
    <w:rsid w:val="5E140142"/>
    <w:rsid w:val="6067B291"/>
    <w:rsid w:val="61BDF8E5"/>
    <w:rsid w:val="63319358"/>
    <w:rsid w:val="639655B0"/>
    <w:rsid w:val="655A1FF2"/>
    <w:rsid w:val="6599D8CA"/>
    <w:rsid w:val="671A9DDF"/>
    <w:rsid w:val="6758E35A"/>
    <w:rsid w:val="67626D12"/>
    <w:rsid w:val="67871B46"/>
    <w:rsid w:val="694326CA"/>
    <w:rsid w:val="6A43794B"/>
    <w:rsid w:val="6B12CDD9"/>
    <w:rsid w:val="6B357C6A"/>
    <w:rsid w:val="6DAD2C7C"/>
    <w:rsid w:val="6DCD8D46"/>
    <w:rsid w:val="6ECFBCF6"/>
    <w:rsid w:val="6EEE3101"/>
    <w:rsid w:val="6F049676"/>
    <w:rsid w:val="6F049D66"/>
    <w:rsid w:val="719E05E9"/>
    <w:rsid w:val="7257B2F9"/>
    <w:rsid w:val="72BCF965"/>
    <w:rsid w:val="73A32E19"/>
    <w:rsid w:val="74C4FCBB"/>
    <w:rsid w:val="74CE4B07"/>
    <w:rsid w:val="753EFE7A"/>
    <w:rsid w:val="7576F08C"/>
    <w:rsid w:val="7660CD1C"/>
    <w:rsid w:val="76DBDD08"/>
    <w:rsid w:val="779044B9"/>
    <w:rsid w:val="77F1C6BB"/>
    <w:rsid w:val="7847BA8F"/>
    <w:rsid w:val="78769F3C"/>
    <w:rsid w:val="7A126F9D"/>
    <w:rsid w:val="7B4DF780"/>
    <w:rsid w:val="7B7F0FE6"/>
    <w:rsid w:val="7CC12AFD"/>
    <w:rsid w:val="7E0C5457"/>
    <w:rsid w:val="7E4A6E8E"/>
    <w:rsid w:val="7EEA8AF8"/>
    <w:rsid w:val="7F00174A"/>
    <w:rsid w:val="7F7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2ED7"/>
  <w15:chartTrackingRefBased/>
  <w15:docId w15:val="{032661CA-B73E-4AA8-8474-0043115BFA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882c62b5b4f046dd" /><Relationship Type="http://schemas.microsoft.com/office/2011/relationships/commentsExtended" Target="commentsExtended.xml" Id="R5adb2efe933c4388" /><Relationship Type="http://schemas.microsoft.com/office/2016/09/relationships/commentsIds" Target="commentsIds.xml" Id="R4e64b7b877204760" /><Relationship Type="http://schemas.openxmlformats.org/officeDocument/2006/relationships/numbering" Target="numbering.xml" Id="R47dfc0927b334beb" /><Relationship Type="http://schemas.openxmlformats.org/officeDocument/2006/relationships/header" Target="header.xml" Id="R2d2d93e5222d4dbd" /><Relationship Type="http://schemas.openxmlformats.org/officeDocument/2006/relationships/footer" Target="footer.xml" Id="R50c203efa4e940b8" /><Relationship Type="http://schemas.openxmlformats.org/officeDocument/2006/relationships/hyperlink" Target="https://workbrighter.co/brain-fm/" TargetMode="External" Id="Re3529989a7c44287" /><Relationship Type="http://schemas.openxmlformats.org/officeDocument/2006/relationships/hyperlink" Target="https://workbrighter.co/body-doubling/" TargetMode="External" Id="R459f9d84fc2248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1" ma:contentTypeDescription="Create a new document." ma:contentTypeScope="" ma:versionID="2a63b7e0a6faf1e888de0d23fb369899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db72c869aa8d68302e872b09903e0727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3AFD0-02A3-42B0-97F1-1BB9F35B5C5B}"/>
</file>

<file path=customXml/itemProps2.xml><?xml version="1.0" encoding="utf-8"?>
<ds:datastoreItem xmlns:ds="http://schemas.openxmlformats.org/officeDocument/2006/customXml" ds:itemID="{94E3A7C0-1EC2-42E0-816E-BD479F6F5EB6}"/>
</file>

<file path=customXml/itemProps3.xml><?xml version="1.0" encoding="utf-8"?>
<ds:datastoreItem xmlns:ds="http://schemas.openxmlformats.org/officeDocument/2006/customXml" ds:itemID="{B7BFDEC0-39D4-4830-B8E4-8CE7723DF7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Morgan D Davidson</dc:creator>
  <keywords/>
  <dc:description/>
  <lastModifiedBy>Lori Greenawalt</lastModifiedBy>
  <dcterms:created xsi:type="dcterms:W3CDTF">2023-06-21T17:40:59.0000000Z</dcterms:created>
  <dcterms:modified xsi:type="dcterms:W3CDTF">2023-07-17T18:01:53.5768093Z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