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D5409" w14:textId="77777777" w:rsidR="00E857CD" w:rsidRPr="00E857CD" w:rsidRDefault="00E857CD" w:rsidP="00464FD2">
      <w:pPr>
        <w:widowControl/>
        <w:autoSpaceDE/>
        <w:autoSpaceDN/>
        <w:adjustRightInd/>
        <w:ind w:right="720"/>
        <w:jc w:val="left"/>
        <w:rPr>
          <w:rFonts w:eastAsia="Calibri"/>
          <w:b/>
          <w:sz w:val="24"/>
        </w:rPr>
      </w:pPr>
      <w:bookmarkStart w:id="0" w:name="_Toc143511776"/>
      <w:r w:rsidRPr="00E857CD">
        <w:rPr>
          <w:rFonts w:eastAsia="Calibri"/>
          <w:b/>
          <w:sz w:val="24"/>
        </w:rPr>
        <w:t>3356-10-30</w:t>
      </w:r>
      <w:r w:rsidRPr="00E857CD">
        <w:rPr>
          <w:rFonts w:eastAsia="Calibri"/>
          <w:b/>
          <w:sz w:val="24"/>
        </w:rPr>
        <w:tab/>
        <w:t>Tenure.</w:t>
      </w:r>
    </w:p>
    <w:p w14:paraId="3B8DA919" w14:textId="77777777" w:rsidR="00E857CD" w:rsidRPr="00E857CD" w:rsidRDefault="00E857CD" w:rsidP="00464FD2">
      <w:pPr>
        <w:widowControl/>
        <w:tabs>
          <w:tab w:val="left" w:pos="7200"/>
        </w:tabs>
        <w:autoSpaceDE/>
        <w:autoSpaceDN/>
        <w:adjustRightInd/>
        <w:spacing w:line="276" w:lineRule="auto"/>
        <w:ind w:right="720"/>
        <w:jc w:val="left"/>
        <w:rPr>
          <w:sz w:val="24"/>
          <w:szCs w:val="24"/>
        </w:rPr>
      </w:pPr>
    </w:p>
    <w:p w14:paraId="449CF707"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Responsible Division/Office:</w:t>
      </w:r>
      <w:r w:rsidRPr="00E857CD">
        <w:rPr>
          <w:sz w:val="24"/>
          <w:szCs w:val="24"/>
        </w:rPr>
        <w:tab/>
        <w:t>Academic Affairs</w:t>
      </w:r>
    </w:p>
    <w:p w14:paraId="54BDA44E" w14:textId="7B94AE4A"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Responsible Officer:</w:t>
      </w:r>
      <w:r w:rsidRPr="00E857CD">
        <w:rPr>
          <w:sz w:val="24"/>
          <w:szCs w:val="24"/>
        </w:rPr>
        <w:tab/>
        <w:t xml:space="preserve">Provost and </w:t>
      </w:r>
      <w:r w:rsidR="00464FD2">
        <w:rPr>
          <w:sz w:val="24"/>
          <w:szCs w:val="24"/>
        </w:rPr>
        <w:t xml:space="preserve">VP </w:t>
      </w:r>
      <w:r w:rsidRPr="00E857CD">
        <w:rPr>
          <w:sz w:val="24"/>
          <w:szCs w:val="24"/>
        </w:rPr>
        <w:t>for Academic Affairs</w:t>
      </w:r>
    </w:p>
    <w:p w14:paraId="0A55193C"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Revision History:</w:t>
      </w:r>
      <w:r w:rsidRPr="00E857CD">
        <w:rPr>
          <w:sz w:val="24"/>
          <w:szCs w:val="24"/>
        </w:rPr>
        <w:tab/>
        <w:t>December 2025</w:t>
      </w:r>
    </w:p>
    <w:p w14:paraId="7DB5BE8D"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Board Committee:</w:t>
      </w:r>
      <w:r w:rsidRPr="00E857CD">
        <w:rPr>
          <w:sz w:val="24"/>
          <w:szCs w:val="24"/>
        </w:rPr>
        <w:tab/>
        <w:t>Academic Excellence and Student Success</w:t>
      </w:r>
    </w:p>
    <w:p w14:paraId="405C2A6C" w14:textId="7C4EC14E"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b/>
          <w:sz w:val="24"/>
          <w:szCs w:val="24"/>
        </w:rPr>
        <w:t>Effective Date:</w:t>
      </w:r>
      <w:r w:rsidRPr="00E857CD">
        <w:rPr>
          <w:sz w:val="24"/>
          <w:szCs w:val="24"/>
        </w:rPr>
        <w:tab/>
      </w:r>
      <w:r w:rsidR="0011188D">
        <w:rPr>
          <w:b/>
          <w:bCs/>
          <w:sz w:val="24"/>
          <w:szCs w:val="24"/>
        </w:rPr>
        <w:t>TBD</w:t>
      </w:r>
    </w:p>
    <w:p w14:paraId="2AD44D2C" w14:textId="77777777" w:rsidR="00E857CD" w:rsidRPr="00E857CD" w:rsidRDefault="00E857CD" w:rsidP="00464FD2">
      <w:pPr>
        <w:widowControl/>
        <w:tabs>
          <w:tab w:val="left" w:pos="3060"/>
          <w:tab w:val="left" w:pos="7200"/>
        </w:tabs>
        <w:autoSpaceDE/>
        <w:autoSpaceDN/>
        <w:adjustRightInd/>
        <w:spacing w:line="276" w:lineRule="auto"/>
        <w:ind w:right="720"/>
        <w:jc w:val="left"/>
        <w:rPr>
          <w:sz w:val="24"/>
          <w:szCs w:val="24"/>
        </w:rPr>
      </w:pPr>
      <w:r w:rsidRPr="00E857CD">
        <w:rPr>
          <w:sz w:val="24"/>
          <w:szCs w:val="24"/>
        </w:rPr>
        <w:t>Next Review:</w:t>
      </w:r>
      <w:r w:rsidRPr="00E857CD">
        <w:rPr>
          <w:sz w:val="24"/>
          <w:szCs w:val="24"/>
        </w:rPr>
        <w:tab/>
        <w:t>2030</w:t>
      </w:r>
    </w:p>
    <w:p w14:paraId="17709A88" w14:textId="27A028AD" w:rsidR="00BD22D3" w:rsidRPr="00E857CD" w:rsidRDefault="00E857CD" w:rsidP="00464FD2">
      <w:pPr>
        <w:widowControl/>
        <w:tabs>
          <w:tab w:val="left" w:pos="3060"/>
          <w:tab w:val="left" w:pos="7920"/>
        </w:tabs>
        <w:autoSpaceDE/>
        <w:autoSpaceDN/>
        <w:adjustRightInd/>
        <w:ind w:right="720"/>
        <w:jc w:val="left"/>
        <w:rPr>
          <w:b/>
          <w:sz w:val="24"/>
          <w:szCs w:val="24"/>
          <w:u w:val="single"/>
        </w:rPr>
      </w:pPr>
      <w:r w:rsidRPr="00E857CD">
        <w:rPr>
          <w:b/>
          <w:sz w:val="24"/>
          <w:szCs w:val="24"/>
          <w:u w:val="single"/>
        </w:rPr>
        <w:tab/>
      </w:r>
      <w:r w:rsidRPr="00E857CD">
        <w:rPr>
          <w:b/>
          <w:sz w:val="24"/>
          <w:szCs w:val="24"/>
          <w:u w:val="single"/>
        </w:rPr>
        <w:tab/>
      </w:r>
      <w:bookmarkEnd w:id="0"/>
    </w:p>
    <w:p w14:paraId="2AE99127" w14:textId="77777777" w:rsidR="004559CF" w:rsidRDefault="004559CF" w:rsidP="00464FD2">
      <w:pPr>
        <w:spacing w:before="240" w:after="240" w:line="276" w:lineRule="auto"/>
        <w:ind w:left="720" w:right="720" w:hanging="720"/>
        <w:jc w:val="left"/>
        <w:rPr>
          <w:sz w:val="24"/>
          <w:szCs w:val="24"/>
        </w:rPr>
      </w:pPr>
      <w:r>
        <w:rPr>
          <w:sz w:val="24"/>
          <w:szCs w:val="24"/>
        </w:rPr>
        <w:t>(A)</w:t>
      </w:r>
      <w:r>
        <w:rPr>
          <w:sz w:val="24"/>
          <w:szCs w:val="24"/>
        </w:rPr>
        <w:tab/>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Pre-tenure</w:t>
      </w:r>
      <w:r w:rsidR="00BD22D3" w:rsidRPr="00976592">
        <w:rPr>
          <w:sz w:val="24"/>
          <w:szCs w:val="24"/>
        </w:rPr>
        <w:fldChar w:fldCharType="begin"/>
      </w:r>
      <w:r w:rsidR="00BD22D3" w:rsidRPr="00976592">
        <w:rPr>
          <w:sz w:val="24"/>
          <w:szCs w:val="24"/>
        </w:rPr>
        <w:instrText xml:space="preserve"> XE "Pre-Tenure" </w:instrText>
      </w:r>
      <w:r w:rsidR="00BD22D3" w:rsidRPr="00976592">
        <w:rPr>
          <w:sz w:val="24"/>
          <w:szCs w:val="24"/>
        </w:rPr>
        <w:fldChar w:fldCharType="end"/>
      </w:r>
      <w:r w:rsidR="00BD22D3" w:rsidRPr="00976592">
        <w:rPr>
          <w:sz w:val="24"/>
          <w:szCs w:val="24"/>
        </w:rPr>
        <w:t xml:space="preserve"> review process. </w:t>
      </w:r>
      <w:r w:rsidR="00BD22D3" w:rsidRPr="00976592">
        <w:rPr>
          <w:sz w:val="24"/>
          <w:szCs w:val="24"/>
        </w:rPr>
        <w:fldChar w:fldCharType="begin"/>
      </w:r>
      <w:r w:rsidR="00BD22D3" w:rsidRPr="00976592">
        <w:rPr>
          <w:sz w:val="24"/>
          <w:szCs w:val="24"/>
        </w:rPr>
        <w:instrText xml:space="preserve"> XE "Tenure and Promotion:Pre-Tenure Review Process"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"Pre-Tenure Review Process" </w:instrText>
      </w:r>
      <w:r w:rsidR="00BD22D3" w:rsidRPr="00976592">
        <w:rPr>
          <w:sz w:val="24"/>
          <w:szCs w:val="24"/>
        </w:rPr>
        <w:fldChar w:fldCharType="end"/>
      </w:r>
      <w:r w:rsidR="00BD22D3" w:rsidRPr="00976592">
        <w:rPr>
          <w:sz w:val="24"/>
          <w:szCs w:val="24"/>
        </w:rPr>
        <w:t xml:space="preserve"> Probationary</w:t>
      </w:r>
      <w:r w:rsidR="00BD22D3" w:rsidRPr="00976592">
        <w:rPr>
          <w:sz w:val="24"/>
          <w:szCs w:val="24"/>
        </w:rPr>
        <w:fldChar w:fldCharType="begin"/>
      </w:r>
      <w:r w:rsidR="00BD22D3" w:rsidRPr="00976592">
        <w:rPr>
          <w:sz w:val="24"/>
          <w:szCs w:val="24"/>
        </w:rPr>
        <w:instrText xml:space="preserve"> XE "Probationary" </w:instrText>
      </w:r>
      <w:r w:rsidR="00BD22D3" w:rsidRPr="00976592">
        <w:rPr>
          <w:sz w:val="24"/>
          <w:szCs w:val="24"/>
        </w:rPr>
        <w:fldChar w:fldCharType="end"/>
      </w:r>
      <w:r w:rsidR="00BD22D3" w:rsidRPr="00976592">
        <w:rPr>
          <w:sz w:val="24"/>
          <w:szCs w:val="24"/>
        </w:rPr>
        <w:t xml:space="preserve"> faculty shall undergo a formal pre-tenure review in the fall of their third probationary year. </w:t>
      </w:r>
      <w:r>
        <w:rPr>
          <w:sz w:val="24"/>
          <w:szCs w:val="24"/>
        </w:rPr>
        <w:t xml:space="preserve"> </w:t>
      </w:r>
      <w:r w:rsidR="00BD22D3" w:rsidRPr="00976592">
        <w:rPr>
          <w:sz w:val="24"/>
          <w:szCs w:val="24"/>
        </w:rPr>
        <w:t>If the faculty member is on an accelerated probationary track, the year in which pre-tenure review will take place shall be identified in</w:t>
      </w:r>
      <w:r>
        <w:rPr>
          <w:sz w:val="24"/>
          <w:szCs w:val="24"/>
        </w:rPr>
        <w:t xml:space="preserve"> </w:t>
      </w:r>
      <w:r w:rsidR="00BD22D3" w:rsidRPr="00976592">
        <w:rPr>
          <w:sz w:val="24"/>
          <w:szCs w:val="24"/>
        </w:rPr>
        <w:t>consultation with the department chair/school director and the college dean and communicated in their letter of initial appointment.</w:t>
      </w:r>
      <w:r>
        <w:rPr>
          <w:sz w:val="24"/>
          <w:szCs w:val="24"/>
        </w:rPr>
        <w:t xml:space="preserve">  </w:t>
      </w:r>
    </w:p>
    <w:p w14:paraId="520CDBE9" w14:textId="3E76FFDC" w:rsidR="00BD22D3" w:rsidRDefault="004559CF"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By September </w:t>
      </w:r>
      <w:r>
        <w:rPr>
          <w:sz w:val="24"/>
          <w:szCs w:val="24"/>
        </w:rPr>
        <w:t>first</w:t>
      </w:r>
      <w:r w:rsidR="00F6217D">
        <w:rPr>
          <w:sz w:val="24"/>
          <w:szCs w:val="24"/>
        </w:rPr>
        <w:t xml:space="preserve">:  </w:t>
      </w:r>
      <w:r w:rsidR="00BD22D3" w:rsidRPr="00976592">
        <w:rPr>
          <w:sz w:val="24"/>
          <w:szCs w:val="24"/>
        </w:rPr>
        <w:t xml:space="preserve">A completed application and supplementary evidence shall be submitted through faculty success technology platform (FSTP). </w:t>
      </w:r>
      <w:r w:rsidR="00F6217D">
        <w:rPr>
          <w:sz w:val="24"/>
          <w:szCs w:val="24"/>
        </w:rPr>
        <w:t xml:space="preserve"> </w:t>
      </w:r>
      <w:r w:rsidR="00BD22D3" w:rsidRPr="00976592">
        <w:rPr>
          <w:sz w:val="24"/>
          <w:szCs w:val="24"/>
        </w:rPr>
        <w:t xml:space="preserve">An application submitted after </w:t>
      </w:r>
      <w:r w:rsidR="00F6217D">
        <w:rPr>
          <w:sz w:val="24"/>
          <w:szCs w:val="24"/>
        </w:rPr>
        <w:t>eleven fifty-nine</w:t>
      </w:r>
      <w:r w:rsidR="00BD22D3" w:rsidRPr="00976592">
        <w:rPr>
          <w:sz w:val="24"/>
          <w:szCs w:val="24"/>
        </w:rPr>
        <w:t xml:space="preserve"> p</w:t>
      </w:r>
      <w:r w:rsidR="00F6217D">
        <w:rPr>
          <w:sz w:val="24"/>
          <w:szCs w:val="24"/>
        </w:rPr>
        <w:t>.</w:t>
      </w:r>
      <w:r w:rsidR="00BD22D3" w:rsidRPr="00976592">
        <w:rPr>
          <w:sz w:val="24"/>
          <w:szCs w:val="24"/>
        </w:rPr>
        <w:t>m</w:t>
      </w:r>
      <w:r w:rsidR="00F6217D">
        <w:rPr>
          <w:sz w:val="24"/>
          <w:szCs w:val="24"/>
        </w:rPr>
        <w:t>.</w:t>
      </w:r>
      <w:r w:rsidR="00BD22D3" w:rsidRPr="00976592">
        <w:rPr>
          <w:sz w:val="24"/>
          <w:szCs w:val="24"/>
        </w:rPr>
        <w:t xml:space="preserve"> shall not be accepted.</w:t>
      </w:r>
      <w:r w:rsidR="00F6217D">
        <w:rPr>
          <w:sz w:val="24"/>
          <w:szCs w:val="24"/>
        </w:rPr>
        <w:t xml:space="preserve">  </w:t>
      </w:r>
    </w:p>
    <w:p w14:paraId="64ED8476" w14:textId="71AFE3D0" w:rsidR="00BD22D3" w:rsidRDefault="00F6217D"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By October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department chair/school director shall convene and conduct a meeting with all tenured faculty within the department, at which point the faculty member under review will</w:t>
      </w:r>
      <w:r w:rsidR="00BD22D3" w:rsidRPr="00976592" w:rsidDel="004F1507">
        <w:rPr>
          <w:sz w:val="24"/>
          <w:szCs w:val="24"/>
        </w:rPr>
        <w:t xml:space="preserve"> </w:t>
      </w:r>
      <w:r w:rsidR="00BD22D3" w:rsidRPr="00976592">
        <w:rPr>
          <w:sz w:val="24"/>
          <w:szCs w:val="24"/>
        </w:rPr>
        <w:t xml:space="preserve">present information and respond to questions about their progress towards tenure. </w:t>
      </w:r>
      <w:r>
        <w:rPr>
          <w:sz w:val="24"/>
          <w:szCs w:val="24"/>
        </w:rPr>
        <w:t xml:space="preserve"> </w:t>
      </w:r>
      <w:r w:rsidR="00BD22D3" w:rsidRPr="00976592">
        <w:rPr>
          <w:sz w:val="24"/>
          <w:szCs w:val="24"/>
        </w:rPr>
        <w:t xml:space="preserve">The tenured faculty members shall provide written formative comments on the candidate's progress towards tenure. </w:t>
      </w:r>
      <w:r>
        <w:rPr>
          <w:sz w:val="24"/>
          <w:szCs w:val="24"/>
        </w:rPr>
        <w:t xml:space="preserve"> </w:t>
      </w:r>
      <w:r w:rsidR="00BD22D3" w:rsidRPr="00976592">
        <w:rPr>
          <w:sz w:val="24"/>
          <w:szCs w:val="24"/>
        </w:rPr>
        <w:t>Written comments may be anonymous.</w:t>
      </w:r>
      <w:r>
        <w:rPr>
          <w:sz w:val="24"/>
          <w:szCs w:val="24"/>
        </w:rPr>
        <w:t xml:space="preserve">  </w:t>
      </w:r>
    </w:p>
    <w:p w14:paraId="3028A6F5" w14:textId="77777777" w:rsidR="00B97F61" w:rsidRDefault="00BD22D3" w:rsidP="00464FD2">
      <w:pPr>
        <w:spacing w:before="240" w:after="240" w:line="276" w:lineRule="auto"/>
        <w:ind w:left="1440" w:right="720"/>
        <w:jc w:val="left"/>
        <w:rPr>
          <w:sz w:val="24"/>
          <w:szCs w:val="24"/>
        </w:rPr>
      </w:pPr>
      <w:r w:rsidRPr="00976592">
        <w:rPr>
          <w:sz w:val="24"/>
          <w:szCs w:val="24"/>
        </w:rPr>
        <w:t>If the department has fewer than three tenured faculty members to serve on a pre-tenure</w:t>
      </w:r>
      <w:r w:rsidRPr="00976592">
        <w:rPr>
          <w:sz w:val="24"/>
          <w:szCs w:val="24"/>
        </w:rPr>
        <w:fldChar w:fldCharType="begin"/>
      </w:r>
      <w:r w:rsidRPr="00976592">
        <w:rPr>
          <w:sz w:val="24"/>
          <w:szCs w:val="24"/>
        </w:rPr>
        <w:instrText xml:space="preserve"> XE "Tenure" </w:instrText>
      </w:r>
      <w:r w:rsidRPr="00976592">
        <w:rPr>
          <w:sz w:val="24"/>
          <w:szCs w:val="24"/>
        </w:rPr>
        <w:fldChar w:fldCharType="end"/>
      </w:r>
      <w:r w:rsidRPr="00976592">
        <w:rPr>
          <w:sz w:val="24"/>
          <w:szCs w:val="24"/>
        </w:rPr>
        <w:t xml:space="preserve"> review committee, the department chair/school director, in consultation with the faculty member under review, shall identify other tenured faculty from a related discipline or department to fulfill the committee.</w:t>
      </w:r>
      <w:r w:rsidR="00B97F61">
        <w:rPr>
          <w:sz w:val="24"/>
          <w:szCs w:val="24"/>
        </w:rPr>
        <w:t xml:space="preserve">  </w:t>
      </w:r>
    </w:p>
    <w:p w14:paraId="18C6ADF5" w14:textId="5D27ACA3" w:rsidR="00BD22D3" w:rsidRDefault="002400DB"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 xml:space="preserve">By October </w:t>
      </w:r>
      <w:r>
        <w:rPr>
          <w:sz w:val="24"/>
          <w:szCs w:val="24"/>
        </w:rPr>
        <w:t>thirty-</w:t>
      </w:r>
      <w:r w:rsidR="000E5422">
        <w:rPr>
          <w:sz w:val="24"/>
          <w:szCs w:val="24"/>
        </w:rPr>
        <w:t>first</w:t>
      </w:r>
      <w:r w:rsidR="00BD22D3" w:rsidRPr="00976592">
        <w:rPr>
          <w:sz w:val="24"/>
          <w:szCs w:val="24"/>
        </w:rPr>
        <w:t xml:space="preserve">: </w:t>
      </w:r>
      <w:r>
        <w:rPr>
          <w:sz w:val="24"/>
          <w:szCs w:val="24"/>
        </w:rPr>
        <w:t xml:space="preserve"> </w:t>
      </w:r>
      <w:r w:rsidR="00BD22D3" w:rsidRPr="00976592">
        <w:rPr>
          <w:sz w:val="24"/>
          <w:szCs w:val="24"/>
        </w:rPr>
        <w:t>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shall forward the faculty's written comments and their own separate comments concerning the candidate to the dean of the college.</w:t>
      </w:r>
      <w:r>
        <w:rPr>
          <w:sz w:val="24"/>
          <w:szCs w:val="24"/>
        </w:rPr>
        <w:t xml:space="preserve">  </w:t>
      </w:r>
    </w:p>
    <w:p w14:paraId="0AE6A4EC" w14:textId="045EDE56" w:rsidR="00BD22D3" w:rsidRDefault="002400DB" w:rsidP="00464FD2">
      <w:pPr>
        <w:spacing w:before="240" w:after="240" w:line="276" w:lineRule="auto"/>
        <w:ind w:left="1440" w:right="720" w:hanging="720"/>
        <w:jc w:val="left"/>
        <w:rPr>
          <w:sz w:val="24"/>
          <w:szCs w:val="24"/>
        </w:rPr>
      </w:pPr>
      <w:r>
        <w:rPr>
          <w:sz w:val="24"/>
          <w:szCs w:val="24"/>
        </w:rPr>
        <w:t>(4)</w:t>
      </w:r>
      <w:r>
        <w:rPr>
          <w:sz w:val="24"/>
          <w:szCs w:val="24"/>
        </w:rPr>
        <w:tab/>
      </w:r>
      <w:r w:rsidR="00BD22D3" w:rsidRPr="00976592">
        <w:rPr>
          <w:sz w:val="24"/>
          <w:szCs w:val="24"/>
        </w:rPr>
        <w:t xml:space="preserve">By November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dean shall add their comments.</w:t>
      </w:r>
      <w:r>
        <w:rPr>
          <w:sz w:val="24"/>
          <w:szCs w:val="24"/>
        </w:rPr>
        <w:t xml:space="preserve">  </w:t>
      </w:r>
    </w:p>
    <w:p w14:paraId="50C5D415" w14:textId="579EED18" w:rsidR="00BD22D3" w:rsidRDefault="002400DB" w:rsidP="00464FD2">
      <w:pPr>
        <w:spacing w:before="240" w:after="240" w:line="276" w:lineRule="auto"/>
        <w:ind w:left="1440" w:right="720" w:hanging="720"/>
        <w:jc w:val="left"/>
        <w:rPr>
          <w:sz w:val="24"/>
          <w:szCs w:val="24"/>
        </w:rPr>
      </w:pPr>
      <w:r>
        <w:rPr>
          <w:sz w:val="24"/>
          <w:szCs w:val="24"/>
        </w:rPr>
        <w:lastRenderedPageBreak/>
        <w:t>(5)</w:t>
      </w:r>
      <w:r>
        <w:rPr>
          <w:sz w:val="24"/>
          <w:szCs w:val="24"/>
        </w:rPr>
        <w:tab/>
      </w:r>
      <w:r w:rsidR="00BD22D3" w:rsidRPr="00976592">
        <w:rPr>
          <w:sz w:val="24"/>
          <w:szCs w:val="24"/>
        </w:rPr>
        <w:t xml:space="preserve">By December </w:t>
      </w:r>
      <w:r>
        <w:rPr>
          <w:sz w:val="24"/>
          <w:szCs w:val="24"/>
        </w:rPr>
        <w:t>fifteen</w:t>
      </w:r>
      <w:r w:rsidR="00717E1F">
        <w:rPr>
          <w:sz w:val="24"/>
          <w:szCs w:val="24"/>
        </w:rPr>
        <w:t>th</w:t>
      </w:r>
      <w:r w:rsidR="00BD22D3" w:rsidRPr="00976592">
        <w:rPr>
          <w:sz w:val="24"/>
          <w:szCs w:val="24"/>
        </w:rPr>
        <w:t xml:space="preserve">: </w:t>
      </w:r>
      <w:r>
        <w:rPr>
          <w:sz w:val="24"/>
          <w:szCs w:val="24"/>
        </w:rPr>
        <w:t xml:space="preserve"> </w:t>
      </w:r>
      <w:r w:rsidR="00BD22D3" w:rsidRPr="00976592">
        <w:rPr>
          <w:sz w:val="24"/>
          <w:szCs w:val="24"/>
        </w:rPr>
        <w:t>The candidate may add a statement of response at their discretion.</w:t>
      </w:r>
      <w:r>
        <w:rPr>
          <w:sz w:val="24"/>
          <w:szCs w:val="24"/>
        </w:rPr>
        <w:t xml:space="preserve">  </w:t>
      </w:r>
    </w:p>
    <w:p w14:paraId="6C581F6E" w14:textId="77777777" w:rsidR="00EE61F3" w:rsidRDefault="00554178" w:rsidP="00464FD2">
      <w:pPr>
        <w:spacing w:before="240" w:after="240" w:line="276" w:lineRule="auto"/>
        <w:ind w:left="720" w:right="720" w:hanging="720"/>
        <w:jc w:val="left"/>
        <w:rPr>
          <w:sz w:val="24"/>
          <w:szCs w:val="24"/>
        </w:rPr>
      </w:pPr>
      <w:r>
        <w:rPr>
          <w:sz w:val="24"/>
          <w:szCs w:val="24"/>
        </w:rPr>
        <w:t>(B)</w:t>
      </w:r>
      <w:r>
        <w:rPr>
          <w:sz w:val="24"/>
          <w:szCs w:val="24"/>
        </w:rPr>
        <w:tab/>
      </w:r>
      <w:r w:rsidR="00BD22D3" w:rsidRPr="00976592">
        <w:rPr>
          <w:sz w:val="24"/>
          <w:szCs w:val="24"/>
        </w:rPr>
        <w:t xml:space="preserve">Tenure and </w:t>
      </w:r>
      <w:r>
        <w:rPr>
          <w:sz w:val="24"/>
          <w:szCs w:val="24"/>
        </w:rPr>
        <w:t>e</w:t>
      </w:r>
      <w:r w:rsidR="00BD22D3" w:rsidRPr="00976592">
        <w:rPr>
          <w:sz w:val="24"/>
          <w:szCs w:val="24"/>
        </w:rPr>
        <w:t xml:space="preserve">ligibility. </w:t>
      </w:r>
      <w:r w:rsidR="00BD22D3" w:rsidRPr="00976592">
        <w:rPr>
          <w:sz w:val="24"/>
          <w:szCs w:val="24"/>
        </w:rPr>
        <w:fldChar w:fldCharType="begin"/>
      </w:r>
      <w:r w:rsidR="00BD22D3" w:rsidRPr="00976592">
        <w:rPr>
          <w:sz w:val="24"/>
          <w:szCs w:val="24"/>
        </w:rPr>
        <w:instrText xml:space="preserve"> XE "Tenure and Promotion:Tenure"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At </w:t>
      </w:r>
      <w:r>
        <w:rPr>
          <w:sz w:val="24"/>
          <w:szCs w:val="24"/>
        </w:rPr>
        <w:t>Youngstown state university (</w:t>
      </w:r>
      <w:r w:rsidR="00BD22D3" w:rsidRPr="00976592">
        <w:rPr>
          <w:sz w:val="24"/>
          <w:szCs w:val="24"/>
        </w:rPr>
        <w:t>YSU</w:t>
      </w:r>
      <w:r>
        <w:rPr>
          <w:sz w:val="24"/>
          <w:szCs w:val="24"/>
        </w:rPr>
        <w:t>)</w:t>
      </w:r>
      <w:r w:rsidR="00BD22D3" w:rsidRPr="00976592">
        <w:rPr>
          <w:sz w:val="24"/>
          <w:szCs w:val="24"/>
        </w:rPr>
        <w:t>,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is a single application process.  A terminal degree is required prior to application. </w:t>
      </w:r>
      <w:r>
        <w:rPr>
          <w:sz w:val="24"/>
          <w:szCs w:val="24"/>
        </w:rPr>
        <w:t xml:space="preserve"> </w:t>
      </w:r>
      <w:r w:rsidR="00BD22D3" w:rsidRPr="00976592">
        <w:rPr>
          <w:sz w:val="24"/>
          <w:szCs w:val="24"/>
        </w:rPr>
        <w:t>An individual who applies for tenure with promotion must meet the tenure eligibility requirements</w:t>
      </w:r>
      <w:r w:rsidR="00EE61F3">
        <w:rPr>
          <w:sz w:val="24"/>
          <w:szCs w:val="24"/>
        </w:rPr>
        <w:t>,</w:t>
      </w:r>
      <w:r w:rsidR="00BD22D3" w:rsidRPr="00976592">
        <w:rPr>
          <w:sz w:val="24"/>
          <w:szCs w:val="24"/>
        </w:rPr>
        <w:t xml:space="preserve"> which are as follows:</w:t>
      </w:r>
      <w:r w:rsidR="00EE61F3">
        <w:rPr>
          <w:sz w:val="24"/>
          <w:szCs w:val="24"/>
        </w:rPr>
        <w:t xml:space="preserve">  </w:t>
      </w:r>
    </w:p>
    <w:p w14:paraId="7B261B94" w14:textId="2067CC6E" w:rsidR="00BD22D3" w:rsidRDefault="00EE61F3"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A faculty member must apply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during their sixth probationary year no later than September </w:t>
      </w:r>
      <w:r>
        <w:rPr>
          <w:sz w:val="24"/>
          <w:szCs w:val="24"/>
        </w:rPr>
        <w:t>first</w:t>
      </w:r>
      <w:r w:rsidR="00BD22D3" w:rsidRPr="00976592">
        <w:rPr>
          <w:sz w:val="24"/>
          <w:szCs w:val="24"/>
        </w:rPr>
        <w:t xml:space="preserve">, unless delayed beyond the sixth year for documented reasons outlined in </w:t>
      </w:r>
      <w:r w:rsidR="006132BB">
        <w:rPr>
          <w:sz w:val="24"/>
          <w:szCs w:val="24"/>
        </w:rPr>
        <w:t xml:space="preserve">paragraph </w:t>
      </w:r>
      <w:r w:rsidR="00BD22D3" w:rsidRPr="00976592">
        <w:rPr>
          <w:sz w:val="24"/>
          <w:szCs w:val="24"/>
        </w:rPr>
        <w:t>(</w:t>
      </w:r>
      <w:r w:rsidR="006132BB">
        <w:rPr>
          <w:sz w:val="24"/>
          <w:szCs w:val="24"/>
        </w:rPr>
        <w:t>E</w:t>
      </w:r>
      <w:r w:rsidR="00BD22D3" w:rsidRPr="00976592">
        <w:rPr>
          <w:sz w:val="24"/>
          <w:szCs w:val="24"/>
        </w:rPr>
        <w:t>)</w:t>
      </w:r>
      <w:r w:rsidR="006132BB">
        <w:rPr>
          <w:sz w:val="24"/>
          <w:szCs w:val="24"/>
        </w:rPr>
        <w:t xml:space="preserve"> of this </w:t>
      </w:r>
      <w:r w:rsidR="00D33051">
        <w:rPr>
          <w:sz w:val="24"/>
          <w:szCs w:val="24"/>
        </w:rPr>
        <w:t>rule</w:t>
      </w:r>
      <w:r w:rsidR="00BD22D3" w:rsidRPr="00976592">
        <w:rPr>
          <w:sz w:val="24"/>
          <w:szCs w:val="24"/>
        </w:rPr>
        <w:t>.</w:t>
      </w:r>
      <w:r w:rsidR="00D33051">
        <w:rPr>
          <w:sz w:val="24"/>
          <w:szCs w:val="24"/>
        </w:rPr>
        <w:t xml:space="preserve">  </w:t>
      </w:r>
    </w:p>
    <w:p w14:paraId="25D53B30" w14:textId="0BF353FB" w:rsidR="00BD22D3" w:rsidRDefault="00D33051"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If a faculty member has not applied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by September </w:t>
      </w:r>
      <w:r>
        <w:rPr>
          <w:sz w:val="24"/>
          <w:szCs w:val="24"/>
        </w:rPr>
        <w:t>first</w:t>
      </w:r>
      <w:r w:rsidR="00BD22D3" w:rsidRPr="00976592">
        <w:rPr>
          <w:sz w:val="24"/>
          <w:szCs w:val="24"/>
        </w:rPr>
        <w:t xml:space="preserve"> of the sixth probationary year of faculty employment, they will </w:t>
      </w:r>
      <w:bookmarkStart w:id="1" w:name="_Int_eifOOQ87"/>
      <w:r w:rsidR="00BD22D3" w:rsidRPr="00976592">
        <w:rPr>
          <w:sz w:val="24"/>
          <w:szCs w:val="24"/>
        </w:rPr>
        <w:t>be considered to be</w:t>
      </w:r>
      <w:bookmarkEnd w:id="1"/>
      <w:r w:rsidR="00BD22D3" w:rsidRPr="00976592">
        <w:rPr>
          <w:sz w:val="24"/>
          <w:szCs w:val="24"/>
        </w:rPr>
        <w:t xml:space="preserve"> in their terminal year of employment unless delayed beyond the sixth year.</w:t>
      </w:r>
      <w:r w:rsidR="00FF6CF5">
        <w:rPr>
          <w:sz w:val="24"/>
          <w:szCs w:val="24"/>
        </w:rPr>
        <w:t xml:space="preserve">  </w:t>
      </w:r>
    </w:p>
    <w:p w14:paraId="0D4CF1E3" w14:textId="17B30ECE" w:rsidR="00BD22D3" w:rsidRDefault="003A3E90"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A faculty member shall receive no more than one review for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to associate professor. </w:t>
      </w:r>
      <w:r>
        <w:rPr>
          <w:sz w:val="24"/>
          <w:szCs w:val="24"/>
        </w:rPr>
        <w:t xml:space="preserve"> </w:t>
      </w:r>
      <w:r w:rsidR="00BD22D3" w:rsidRPr="00976592">
        <w:rPr>
          <w:sz w:val="24"/>
          <w:szCs w:val="24"/>
        </w:rPr>
        <w:t xml:space="preserve">Once an application for tenure with promotion to associate professor has been submitted, it cannot be withdrawn unless approved by the provost. </w:t>
      </w:r>
      <w:r>
        <w:rPr>
          <w:sz w:val="24"/>
          <w:szCs w:val="24"/>
        </w:rPr>
        <w:t xml:space="preserve"> </w:t>
      </w:r>
      <w:r w:rsidR="00BD22D3" w:rsidRPr="00976592">
        <w:rPr>
          <w:sz w:val="24"/>
          <w:szCs w:val="24"/>
        </w:rPr>
        <w:t>In no case shall tenure with promotion to associate professor be granted or assumed without a tenure review.</w:t>
      </w:r>
      <w:r>
        <w:rPr>
          <w:sz w:val="24"/>
          <w:szCs w:val="24"/>
        </w:rPr>
        <w:t xml:space="preserve">  </w:t>
      </w:r>
    </w:p>
    <w:p w14:paraId="5BE84D7C" w14:textId="2B439452" w:rsidR="00BD22D3" w:rsidRPr="00976592" w:rsidRDefault="00407A1A" w:rsidP="00464FD2">
      <w:pPr>
        <w:spacing w:before="240" w:after="240" w:line="276" w:lineRule="auto"/>
        <w:ind w:left="720" w:right="720" w:hanging="720"/>
        <w:jc w:val="left"/>
        <w:rPr>
          <w:sz w:val="24"/>
          <w:szCs w:val="24"/>
        </w:rPr>
      </w:pPr>
      <w:r>
        <w:rPr>
          <w:sz w:val="24"/>
          <w:szCs w:val="24"/>
        </w:rPr>
        <w:t>(C)</w:t>
      </w:r>
      <w:r>
        <w:rPr>
          <w:sz w:val="24"/>
          <w:szCs w:val="24"/>
        </w:rPr>
        <w:tab/>
      </w:r>
      <w:r w:rsidR="00BD22D3" w:rsidRPr="00976592">
        <w:rPr>
          <w:sz w:val="24"/>
          <w:szCs w:val="24"/>
        </w:rPr>
        <w:t>Guidelines for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and Promotion:Guidelines for Tenure, Tenure with Promotion, and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"Guidelines for Tenure, Tenure with Promotion, and Promotion" </w:instrText>
      </w:r>
      <w:r w:rsidR="00BD22D3" w:rsidRPr="00976592">
        <w:rPr>
          <w:sz w:val="24"/>
          <w:szCs w:val="24"/>
        </w:rPr>
        <w:fldChar w:fldCharType="end"/>
      </w:r>
      <w:r w:rsidR="00BD22D3" w:rsidRPr="00976592">
        <w:rPr>
          <w:sz w:val="24"/>
          <w:szCs w:val="24"/>
        </w:rPr>
        <w:t xml:space="preserve">  Each department shall have guidelines and/or a rubric that has been approved by the dean that defines expectations within the college.  These guidelines and/or rubrics shall contain a description of the policies, practices, and criteria to be used in that college when determining qualifications and eligibility for tenure with promotion. </w:t>
      </w:r>
      <w:r>
        <w:rPr>
          <w:sz w:val="24"/>
          <w:szCs w:val="24"/>
        </w:rPr>
        <w:t xml:space="preserve"> </w:t>
      </w:r>
      <w:r w:rsidR="00BD22D3" w:rsidRPr="00976592">
        <w:rPr>
          <w:sz w:val="24"/>
          <w:szCs w:val="24"/>
        </w:rPr>
        <w:t xml:space="preserve">The </w:t>
      </w:r>
      <w:r>
        <w:rPr>
          <w:sz w:val="24"/>
          <w:szCs w:val="24"/>
        </w:rPr>
        <w:t>d</w:t>
      </w:r>
      <w:r w:rsidR="00BD22D3" w:rsidRPr="00976592">
        <w:rPr>
          <w:sz w:val="24"/>
          <w:szCs w:val="24"/>
        </w:rPr>
        <w:t xml:space="preserve">eans </w:t>
      </w:r>
      <w:r>
        <w:rPr>
          <w:sz w:val="24"/>
          <w:szCs w:val="24"/>
        </w:rPr>
        <w:t>a</w:t>
      </w:r>
      <w:r w:rsidR="00BD22D3" w:rsidRPr="00976592">
        <w:rPr>
          <w:sz w:val="24"/>
          <w:szCs w:val="24"/>
        </w:rPr>
        <w:t xml:space="preserve">dvisory </w:t>
      </w:r>
      <w:r>
        <w:rPr>
          <w:sz w:val="24"/>
          <w:szCs w:val="24"/>
        </w:rPr>
        <w:t>c</w:t>
      </w:r>
      <w:r w:rsidR="00BD22D3" w:rsidRPr="00976592">
        <w:rPr>
          <w:sz w:val="24"/>
          <w:szCs w:val="24"/>
        </w:rPr>
        <w:t xml:space="preserve">ouncil (DAC) shall conduct an annual review of the guidelines and/or rubrics and provide recommendations to the dean each spring semester. </w:t>
      </w:r>
      <w:r>
        <w:rPr>
          <w:sz w:val="24"/>
          <w:szCs w:val="24"/>
        </w:rPr>
        <w:t xml:space="preserve"> </w:t>
      </w:r>
      <w:r w:rsidR="00BD22D3" w:rsidRPr="00976592">
        <w:rPr>
          <w:sz w:val="24"/>
          <w:szCs w:val="24"/>
        </w:rPr>
        <w:t>After the annual DAC review, the dean will notify all faculty members that the guidelines are available.</w:t>
      </w:r>
      <w:r w:rsidR="00062973">
        <w:rPr>
          <w:sz w:val="24"/>
          <w:szCs w:val="24"/>
        </w:rPr>
        <w:t xml:space="preserve">  </w:t>
      </w:r>
      <w:r w:rsidR="00BD22D3" w:rsidRPr="00976592">
        <w:rPr>
          <w:sz w:val="24"/>
          <w:szCs w:val="24"/>
        </w:rPr>
        <w:t xml:space="preserve"> </w:t>
      </w:r>
    </w:p>
    <w:p w14:paraId="1EDE6246" w14:textId="77777777" w:rsidR="00062973" w:rsidRDefault="00BD22D3" w:rsidP="00464FD2">
      <w:pPr>
        <w:spacing w:before="240" w:after="240" w:line="276" w:lineRule="auto"/>
        <w:ind w:left="720" w:right="720"/>
        <w:jc w:val="left"/>
        <w:rPr>
          <w:rFonts w:eastAsia="Calibri"/>
          <w:sz w:val="24"/>
          <w:szCs w:val="24"/>
        </w:rPr>
      </w:pPr>
      <w:r w:rsidRPr="00976592">
        <w:rPr>
          <w:rFonts w:eastAsia="Calibri"/>
          <w:sz w:val="24"/>
          <w:szCs w:val="24"/>
        </w:rPr>
        <w:t>Section 3345.45 of the Revised Code specifies that commercialization may be one of the included pathways to tenure.</w:t>
      </w:r>
      <w:r w:rsidR="00062973">
        <w:rPr>
          <w:rFonts w:eastAsia="Calibri"/>
          <w:sz w:val="24"/>
          <w:szCs w:val="24"/>
        </w:rPr>
        <w:t xml:space="preserve">  </w:t>
      </w:r>
    </w:p>
    <w:p w14:paraId="3E6C8B96" w14:textId="5902A129" w:rsidR="00BD22D3" w:rsidRDefault="00062973" w:rsidP="00464FD2">
      <w:pPr>
        <w:spacing w:before="240" w:after="240" w:line="276" w:lineRule="auto"/>
        <w:ind w:left="720" w:right="720" w:hanging="720"/>
        <w:jc w:val="left"/>
        <w:rPr>
          <w:sz w:val="24"/>
          <w:szCs w:val="24"/>
        </w:rPr>
      </w:pPr>
      <w:r>
        <w:rPr>
          <w:rFonts w:eastAsia="Calibri"/>
          <w:sz w:val="24"/>
          <w:szCs w:val="24"/>
        </w:rPr>
        <w:t>(D)</w:t>
      </w:r>
      <w:r>
        <w:rPr>
          <w:rFonts w:eastAsia="Calibri"/>
          <w:sz w:val="24"/>
          <w:szCs w:val="24"/>
        </w:rPr>
        <w:tab/>
      </w:r>
      <w:r w:rsidR="00BD22D3" w:rsidRPr="00976592">
        <w:rPr>
          <w:sz w:val="24"/>
          <w:szCs w:val="24"/>
        </w:rPr>
        <w:t>Suitability for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(quality</w:t>
      </w:r>
      <w:r w:rsidR="00BD22D3" w:rsidRPr="00976592">
        <w:rPr>
          <w:sz w:val="24"/>
          <w:szCs w:val="24"/>
        </w:rPr>
        <w:fldChar w:fldCharType="begin"/>
      </w:r>
      <w:r w:rsidR="00BD22D3" w:rsidRPr="00976592">
        <w:rPr>
          <w:sz w:val="24"/>
          <w:szCs w:val="24"/>
        </w:rPr>
        <w:instrText xml:space="preserve"> XE "Tenure and Promotion:Suitability for Tenure, Tenure with Promotion, and Promotion (Quality)" </w:instrText>
      </w:r>
      <w:r w:rsidR="00BD22D3" w:rsidRPr="00976592">
        <w:rPr>
          <w:sz w:val="24"/>
          <w:szCs w:val="24"/>
        </w:rPr>
        <w:fldChar w:fldCharType="end"/>
      </w:r>
      <w:r w:rsidR="00BD22D3" w:rsidRPr="00976592">
        <w:rPr>
          <w:sz w:val="24"/>
          <w:szCs w:val="24"/>
        </w:rPr>
        <w:t>).</w:t>
      </w:r>
      <w:r w:rsidR="00B3078E">
        <w:rPr>
          <w:sz w:val="24"/>
          <w:szCs w:val="24"/>
        </w:rPr>
        <w:t xml:space="preserve">  </w:t>
      </w:r>
      <w:r w:rsidR="00BD22D3" w:rsidRPr="00976592">
        <w:rPr>
          <w:sz w:val="24"/>
          <w:szCs w:val="24"/>
        </w:rPr>
        <w:t xml:space="preserve">The determination of the quality of an individual’s performance in the appropriate areas shall be based primarily upon the application, the contents of the official personnel </w:t>
      </w:r>
      <w:r w:rsidR="00BD22D3" w:rsidRPr="00976592">
        <w:rPr>
          <w:sz w:val="24"/>
          <w:szCs w:val="24"/>
        </w:rPr>
        <w:lastRenderedPageBreak/>
        <w:t xml:space="preserve">file, and FSTP. </w:t>
      </w:r>
      <w:r w:rsidR="004C3C5D">
        <w:rPr>
          <w:sz w:val="24"/>
          <w:szCs w:val="24"/>
        </w:rPr>
        <w:t xml:space="preserve"> </w:t>
      </w:r>
      <w:r w:rsidR="00BD22D3" w:rsidRPr="00976592">
        <w:rPr>
          <w:sz w:val="24"/>
          <w:szCs w:val="24"/>
        </w:rPr>
        <w:t>The sole repository for application materials is the FSTP.</w:t>
      </w:r>
      <w:r w:rsidR="004C3C5D">
        <w:rPr>
          <w:sz w:val="24"/>
          <w:szCs w:val="24"/>
        </w:rPr>
        <w:t xml:space="preserve">  </w:t>
      </w:r>
    </w:p>
    <w:p w14:paraId="2D067BF0" w14:textId="77777777" w:rsidR="00734CE2" w:rsidRDefault="004C3C5D" w:rsidP="00464FD2">
      <w:pPr>
        <w:spacing w:before="240" w:after="240" w:line="276" w:lineRule="auto"/>
        <w:ind w:left="720" w:right="720" w:hanging="720"/>
        <w:jc w:val="left"/>
        <w:rPr>
          <w:sz w:val="24"/>
          <w:szCs w:val="24"/>
        </w:rPr>
      </w:pPr>
      <w:r>
        <w:rPr>
          <w:sz w:val="24"/>
          <w:szCs w:val="24"/>
        </w:rPr>
        <w:t>(E)</w:t>
      </w:r>
      <w:r>
        <w:rPr>
          <w:sz w:val="24"/>
          <w:szCs w:val="24"/>
        </w:rPr>
        <w:tab/>
      </w:r>
      <w:r w:rsidR="00BD22D3" w:rsidRPr="00976592">
        <w:rPr>
          <w:sz w:val="24"/>
          <w:szCs w:val="24"/>
        </w:rPr>
        <w:t xml:space="preserve">Years toward tenure with promotion. </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"Tenure and Promotion:Years Toward Tenure, Tenure with Promotion, and Promotion"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"Years Toward Tenure, Tenure with Promotion, and Promotion" </w:instrText>
      </w:r>
      <w:r w:rsidR="00BD22D3" w:rsidRPr="00976592">
        <w:rPr>
          <w:sz w:val="24"/>
          <w:szCs w:val="24"/>
        </w:rPr>
        <w:fldChar w:fldCharType="end"/>
      </w:r>
      <w:r w:rsidR="00BD22D3" w:rsidRPr="00976592">
        <w:rPr>
          <w:sz w:val="24"/>
          <w:szCs w:val="24"/>
        </w:rPr>
        <w:t xml:space="preserve"> The year in which the application for tenure with promotion is filed shall not be counted as a year of service in rank. </w:t>
      </w:r>
      <w:r>
        <w:rPr>
          <w:sz w:val="24"/>
          <w:szCs w:val="24"/>
        </w:rPr>
        <w:t xml:space="preserve"> </w:t>
      </w:r>
      <w:r w:rsidR="00BD22D3" w:rsidRPr="00976592">
        <w:rPr>
          <w:sz w:val="24"/>
          <w:szCs w:val="24"/>
        </w:rPr>
        <w:t>Time spent on leave with pay, including sabbaticals, faculty improvement leaves (FILs)</w:t>
      </w:r>
      <w:r w:rsidR="00BD22D3" w:rsidRPr="00976592">
        <w:rPr>
          <w:sz w:val="24"/>
          <w:szCs w:val="24"/>
        </w:rPr>
        <w:fldChar w:fldCharType="begin"/>
      </w:r>
      <w:r w:rsidR="00BD22D3" w:rsidRPr="00976592">
        <w:rPr>
          <w:sz w:val="24"/>
          <w:szCs w:val="24"/>
        </w:rPr>
        <w:instrText xml:space="preserve"> XE "Leaves" </w:instrText>
      </w:r>
      <w:r w:rsidR="00BD22D3" w:rsidRPr="00976592">
        <w:rPr>
          <w:sz w:val="24"/>
          <w:szCs w:val="24"/>
        </w:rPr>
        <w:fldChar w:fldCharType="end"/>
      </w:r>
      <w:r w:rsidR="00BD22D3" w:rsidRPr="00976592">
        <w:rPr>
          <w:sz w:val="24"/>
          <w:szCs w:val="24"/>
        </w:rPr>
        <w:t>, maternity leave and parental leave, but excluding sick leave</w:t>
      </w:r>
      <w:r w:rsidR="00C270C7">
        <w:rPr>
          <w:sz w:val="24"/>
          <w:szCs w:val="24"/>
        </w:rPr>
        <w:t>, paragraph (E)(1) of this rule,</w:t>
      </w:r>
      <w:r w:rsidR="00BD22D3" w:rsidRPr="00976592">
        <w:rPr>
          <w:sz w:val="24"/>
          <w:szCs w:val="24"/>
        </w:rPr>
        <w:t xml:space="preserve"> shall be counted. </w:t>
      </w:r>
      <w:r w:rsidR="006B618F">
        <w:rPr>
          <w:sz w:val="24"/>
          <w:szCs w:val="24"/>
        </w:rPr>
        <w:t xml:space="preserve"> </w:t>
      </w:r>
      <w:r w:rsidR="00BD22D3" w:rsidRPr="00976592">
        <w:rPr>
          <w:sz w:val="24"/>
          <w:szCs w:val="24"/>
        </w:rPr>
        <w:t xml:space="preserve">One year of service consists of two semesters of full-time employment during an academic year. </w:t>
      </w:r>
      <w:r w:rsidR="00C270C7">
        <w:rPr>
          <w:sz w:val="24"/>
          <w:szCs w:val="24"/>
        </w:rPr>
        <w:t xml:space="preserve"> </w:t>
      </w:r>
      <w:r w:rsidR="00BD22D3" w:rsidRPr="00976592">
        <w:rPr>
          <w:sz w:val="24"/>
          <w:szCs w:val="24"/>
        </w:rPr>
        <w:t>Employment under summer teaching assignments shall not be included.</w:t>
      </w:r>
      <w:r w:rsidR="00C270C7">
        <w:rPr>
          <w:sz w:val="24"/>
          <w:szCs w:val="24"/>
        </w:rPr>
        <w:t xml:space="preserve">  </w:t>
      </w:r>
    </w:p>
    <w:p w14:paraId="620F0369" w14:textId="7EAB2EF1" w:rsidR="00BD22D3" w:rsidRDefault="00734CE2"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No year during which the individual is on leave without pay or sick leave for one semester or more may count as a year of service toward tenure, nor may fractional years be added to make a full year.</w:t>
      </w:r>
      <w:r>
        <w:rPr>
          <w:sz w:val="24"/>
          <w:szCs w:val="24"/>
        </w:rPr>
        <w:t xml:space="preserve">  </w:t>
      </w:r>
    </w:p>
    <w:p w14:paraId="0598AFDB" w14:textId="326B4253" w:rsidR="00BD22D3" w:rsidRDefault="00734CE2"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Faculty members on approved family medical leave of six to fifteen weeks in a semester during the tenure probationary period may elect an exclusion of one year of the countable years of service that constitute the probationary period upon electronic notice to the chair, with copies to the dean and provost. </w:t>
      </w:r>
      <w:r>
        <w:rPr>
          <w:sz w:val="24"/>
          <w:szCs w:val="24"/>
        </w:rPr>
        <w:t xml:space="preserve"> </w:t>
      </w:r>
      <w:r w:rsidR="00BD22D3" w:rsidRPr="00976592">
        <w:rPr>
          <w:sz w:val="24"/>
          <w:szCs w:val="24"/>
        </w:rPr>
        <w:t>Normally</w:t>
      </w:r>
      <w:r w:rsidR="00995D29">
        <w:rPr>
          <w:sz w:val="24"/>
          <w:szCs w:val="24"/>
        </w:rPr>
        <w:t>,</w:t>
      </w:r>
      <w:r w:rsidR="00BD22D3" w:rsidRPr="00976592">
        <w:rPr>
          <w:sz w:val="24"/>
          <w:szCs w:val="24"/>
        </w:rPr>
        <w:t xml:space="preserve"> the probationary period shall not exceed seven years; however, in extraordinary cases, the probationary period may be extended by the provost.</w:t>
      </w:r>
      <w:r w:rsidR="00995D29">
        <w:rPr>
          <w:sz w:val="24"/>
          <w:szCs w:val="24"/>
        </w:rPr>
        <w:t xml:space="preserve">  </w:t>
      </w:r>
    </w:p>
    <w:p w14:paraId="6CFC50D5" w14:textId="677A8C8A" w:rsidR="00BD22D3" w:rsidRDefault="00995D29"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A year counted as a year of service toward tenure</w:t>
      </w:r>
      <w:r w:rsidR="00BD22D3" w:rsidRPr="00976592">
        <w:rPr>
          <w:sz w:val="24"/>
          <w:szCs w:val="24"/>
        </w:rPr>
        <w:fldChar w:fldCharType="begin"/>
      </w:r>
      <w:r w:rsidR="00BD22D3" w:rsidRPr="00976592">
        <w:rPr>
          <w:sz w:val="24"/>
          <w:szCs w:val="24"/>
        </w:rPr>
        <w:instrText xml:space="preserve"> XE "Tenure" </w:instrText>
      </w:r>
      <w:r w:rsidR="00BD22D3" w:rsidRPr="00976592">
        <w:rPr>
          <w:sz w:val="24"/>
          <w:szCs w:val="24"/>
        </w:rPr>
        <w:fldChar w:fldCharType="end"/>
      </w:r>
      <w:r w:rsidR="00BD22D3" w:rsidRPr="00976592">
        <w:rPr>
          <w:sz w:val="24"/>
          <w:szCs w:val="24"/>
        </w:rPr>
        <w:t xml:space="preserve"> may be rendered under a full-time appointment at any earned rank, except term faculty.</w:t>
      </w:r>
      <w:r w:rsidR="00BD22D3" w:rsidRPr="00976592">
        <w:rPr>
          <w:sz w:val="24"/>
          <w:szCs w:val="24"/>
        </w:rPr>
        <w:fldChar w:fldCharType="begin"/>
      </w:r>
      <w:r w:rsidR="00BD22D3" w:rsidRPr="00976592">
        <w:rPr>
          <w:sz w:val="24"/>
          <w:szCs w:val="24"/>
        </w:rPr>
        <w:instrText xml:space="preserve"> XE "Lecturer"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"Senior Lecturer" </w:instrText>
      </w:r>
      <w:r w:rsidR="00BD22D3" w:rsidRPr="00976592">
        <w:rPr>
          <w:sz w:val="24"/>
          <w:szCs w:val="24"/>
        </w:rPr>
        <w:fldChar w:fldCharType="end"/>
      </w:r>
      <w:r w:rsidR="00BD22D3" w:rsidRPr="00976592">
        <w:rPr>
          <w:sz w:val="24"/>
          <w:szCs w:val="24"/>
        </w:rPr>
        <w:t xml:space="preserve"> </w:t>
      </w:r>
      <w:r>
        <w:rPr>
          <w:sz w:val="24"/>
          <w:szCs w:val="24"/>
        </w:rPr>
        <w:t xml:space="preserve"> </w:t>
      </w:r>
      <w:r w:rsidR="00BD22D3" w:rsidRPr="00976592">
        <w:rPr>
          <w:sz w:val="24"/>
          <w:szCs w:val="24"/>
        </w:rPr>
        <w:t>A faculty member who applies for and receives a tenure-track position may, at the time of appointment, negotiate up to two years of previous full-time faculty employment from another university to be counted toward years of service toward tenure with promotion to associate professor at YSU.</w:t>
      </w:r>
      <w:r>
        <w:rPr>
          <w:sz w:val="24"/>
          <w:szCs w:val="24"/>
        </w:rPr>
        <w:t xml:space="preserve">  </w:t>
      </w:r>
      <w:r w:rsidR="00BD22D3" w:rsidRPr="00976592">
        <w:rPr>
          <w:sz w:val="24"/>
          <w:szCs w:val="24"/>
        </w:rPr>
        <w:t>Once previous full-time service credit toward tenure is negotiated/approved, the timeline for tenure is adjusted and will not be changed.</w:t>
      </w:r>
      <w:r>
        <w:rPr>
          <w:sz w:val="24"/>
          <w:szCs w:val="24"/>
        </w:rPr>
        <w:t xml:space="preserve">  </w:t>
      </w:r>
    </w:p>
    <w:p w14:paraId="1AD42EE4" w14:textId="77777777" w:rsidR="00D90040" w:rsidRDefault="00D6142E" w:rsidP="00464FD2">
      <w:pPr>
        <w:spacing w:before="240" w:after="240" w:line="276" w:lineRule="auto"/>
        <w:ind w:left="720" w:right="720" w:hanging="720"/>
        <w:jc w:val="left"/>
        <w:rPr>
          <w:sz w:val="24"/>
          <w:szCs w:val="24"/>
        </w:rPr>
      </w:pPr>
      <w:r>
        <w:rPr>
          <w:sz w:val="24"/>
          <w:szCs w:val="24"/>
        </w:rPr>
        <w:t>(F)</w:t>
      </w:r>
      <w:r>
        <w:rPr>
          <w:sz w:val="24"/>
          <w:szCs w:val="24"/>
        </w:rPr>
        <w:tab/>
      </w:r>
      <w:r w:rsidR="00BD22D3" w:rsidRPr="00976592">
        <w:rPr>
          <w:sz w:val="24"/>
          <w:szCs w:val="24"/>
        </w:rPr>
        <w:t>Application for tenure with promotion.</w:t>
      </w:r>
      <w:r w:rsidR="00D90040">
        <w:rPr>
          <w:sz w:val="24"/>
          <w:szCs w:val="24"/>
        </w:rPr>
        <w:t xml:space="preserve">  </w:t>
      </w:r>
    </w:p>
    <w:p w14:paraId="349CD221" w14:textId="3DC071A2" w:rsidR="00BD22D3" w:rsidRDefault="00BD22D3" w:rsidP="00464FD2">
      <w:pPr>
        <w:spacing w:before="240" w:after="240" w:line="276" w:lineRule="auto"/>
        <w:ind w:left="720" w:right="720"/>
        <w:jc w:val="left"/>
        <w:rPr>
          <w:sz w:val="24"/>
          <w:szCs w:val="24"/>
        </w:rPr>
      </w:pPr>
      <w:r w:rsidRPr="00976592">
        <w:rPr>
          <w:sz w:val="24"/>
          <w:szCs w:val="24"/>
        </w:rPr>
        <w:t xml:space="preserve">September </w:t>
      </w:r>
      <w:r w:rsidR="00877B2F">
        <w:rPr>
          <w:sz w:val="24"/>
          <w:szCs w:val="24"/>
        </w:rPr>
        <w:t>first</w:t>
      </w:r>
      <w:r w:rsidRPr="00976592">
        <w:rPr>
          <w:sz w:val="24"/>
          <w:szCs w:val="24"/>
        </w:rPr>
        <w:t xml:space="preserve">: </w:t>
      </w:r>
      <w:r w:rsidR="00877B2F">
        <w:rPr>
          <w:sz w:val="24"/>
          <w:szCs w:val="24"/>
        </w:rPr>
        <w:t xml:space="preserve"> </w:t>
      </w:r>
      <w:r w:rsidRPr="00976592">
        <w:rPr>
          <w:sz w:val="24"/>
          <w:szCs w:val="24"/>
        </w:rPr>
        <w:t>Last date for an applicant to apply.</w:t>
      </w:r>
      <w:r w:rsidR="00877B2F">
        <w:rPr>
          <w:sz w:val="24"/>
          <w:szCs w:val="24"/>
        </w:rPr>
        <w:t xml:space="preserve">  </w:t>
      </w:r>
    </w:p>
    <w:p w14:paraId="591E359E" w14:textId="3E724D9B" w:rsidR="00BD22D3" w:rsidRDefault="00877B2F"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Applications received after </w:t>
      </w:r>
      <w:r>
        <w:rPr>
          <w:sz w:val="24"/>
          <w:szCs w:val="24"/>
        </w:rPr>
        <w:t>eleven fifty-nine</w:t>
      </w:r>
      <w:r w:rsidR="00BD22D3" w:rsidRPr="00976592">
        <w:rPr>
          <w:sz w:val="24"/>
          <w:szCs w:val="24"/>
        </w:rPr>
        <w:t xml:space="preserve"> p</w:t>
      </w:r>
      <w:r>
        <w:rPr>
          <w:sz w:val="24"/>
          <w:szCs w:val="24"/>
        </w:rPr>
        <w:t>.</w:t>
      </w:r>
      <w:r w:rsidR="00BD22D3" w:rsidRPr="00976592">
        <w:rPr>
          <w:sz w:val="24"/>
          <w:szCs w:val="24"/>
        </w:rPr>
        <w:t>m</w:t>
      </w:r>
      <w:r>
        <w:rPr>
          <w:sz w:val="24"/>
          <w:szCs w:val="24"/>
        </w:rPr>
        <w:t>.</w:t>
      </w:r>
      <w:r w:rsidR="00BD22D3" w:rsidRPr="00976592">
        <w:rPr>
          <w:sz w:val="24"/>
          <w:szCs w:val="24"/>
        </w:rPr>
        <w:t xml:space="preserve"> will not be considered.</w:t>
      </w:r>
      <w:r>
        <w:rPr>
          <w:sz w:val="24"/>
          <w:szCs w:val="24"/>
        </w:rPr>
        <w:t xml:space="preserve">  </w:t>
      </w:r>
    </w:p>
    <w:p w14:paraId="35D00BBA" w14:textId="1A0A076E" w:rsidR="00BD22D3" w:rsidRDefault="00877B2F" w:rsidP="00464FD2">
      <w:pPr>
        <w:spacing w:before="240" w:after="240" w:line="276" w:lineRule="auto"/>
        <w:ind w:left="1440" w:right="720" w:hanging="720"/>
        <w:jc w:val="left"/>
        <w:rPr>
          <w:sz w:val="24"/>
          <w:szCs w:val="24"/>
        </w:rPr>
      </w:pPr>
      <w:r>
        <w:rPr>
          <w:sz w:val="24"/>
          <w:szCs w:val="24"/>
        </w:rPr>
        <w:lastRenderedPageBreak/>
        <w:t>(2)</w:t>
      </w:r>
      <w:r>
        <w:rPr>
          <w:sz w:val="24"/>
          <w:szCs w:val="24"/>
        </w:rPr>
        <w:tab/>
      </w:r>
      <w:r w:rsidR="00BD22D3" w:rsidRPr="00976592">
        <w:rPr>
          <w:sz w:val="24"/>
          <w:szCs w:val="24"/>
        </w:rPr>
        <w:t>Once an application has been submitted, no addenda to the application will be received.</w:t>
      </w:r>
      <w:r>
        <w:rPr>
          <w:sz w:val="24"/>
          <w:szCs w:val="24"/>
        </w:rPr>
        <w:t xml:space="preserve">  </w:t>
      </w:r>
    </w:p>
    <w:p w14:paraId="769D491A" w14:textId="77777777" w:rsidR="00D90040" w:rsidRDefault="00D90040" w:rsidP="00464FD2">
      <w:pPr>
        <w:spacing w:before="240" w:after="240" w:line="276" w:lineRule="auto"/>
        <w:ind w:left="720" w:right="720" w:hanging="720"/>
        <w:jc w:val="left"/>
        <w:rPr>
          <w:sz w:val="24"/>
          <w:szCs w:val="24"/>
        </w:rPr>
      </w:pPr>
      <w:r>
        <w:rPr>
          <w:sz w:val="24"/>
          <w:szCs w:val="24"/>
        </w:rPr>
        <w:t>(G)</w:t>
      </w:r>
      <w:r>
        <w:rPr>
          <w:sz w:val="24"/>
          <w:szCs w:val="24"/>
        </w:rPr>
        <w:tab/>
      </w:r>
      <w:r w:rsidR="00BD22D3" w:rsidRPr="00976592">
        <w:rPr>
          <w:sz w:val="24"/>
          <w:szCs w:val="24"/>
        </w:rPr>
        <w:t>Support materials.</w:t>
      </w:r>
      <w:r w:rsidR="00BD22D3" w:rsidRPr="00976592">
        <w:rPr>
          <w:sz w:val="24"/>
          <w:szCs w:val="24"/>
        </w:rPr>
        <w:fldChar w:fldCharType="begin"/>
      </w:r>
      <w:r w:rsidR="00BD22D3" w:rsidRPr="00976592">
        <w:rPr>
          <w:sz w:val="24"/>
          <w:szCs w:val="24"/>
        </w:rPr>
        <w:instrText xml:space="preserve"> XE "Tenure and Promotion:Support Materials"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"Support Materials" </w:instrText>
      </w:r>
      <w:r w:rsidR="00BD22D3" w:rsidRPr="00976592">
        <w:rPr>
          <w:sz w:val="24"/>
          <w:szCs w:val="24"/>
        </w:rPr>
        <w:fldChar w:fldCharType="end"/>
      </w:r>
      <w:r w:rsidR="00BD22D3" w:rsidRPr="00976592">
        <w:rPr>
          <w:sz w:val="24"/>
          <w:szCs w:val="24"/>
        </w:rPr>
        <w:t xml:space="preserve">  Materials relevant to the application shall be compiled and maintained by each faculty member in FSTP.</w:t>
      </w:r>
      <w:r>
        <w:rPr>
          <w:sz w:val="24"/>
          <w:szCs w:val="24"/>
        </w:rPr>
        <w:t xml:space="preserve">  </w:t>
      </w:r>
    </w:p>
    <w:p w14:paraId="6C15EEF0" w14:textId="34145034" w:rsidR="00BD22D3" w:rsidRDefault="00D90040" w:rsidP="00464FD2">
      <w:pPr>
        <w:spacing w:before="240" w:after="240" w:line="276" w:lineRule="auto"/>
        <w:ind w:left="720" w:right="720" w:hanging="720"/>
        <w:jc w:val="left"/>
        <w:rPr>
          <w:sz w:val="24"/>
          <w:szCs w:val="24"/>
        </w:rPr>
      </w:pPr>
      <w:r>
        <w:rPr>
          <w:sz w:val="24"/>
          <w:szCs w:val="24"/>
        </w:rPr>
        <w:t>(H)</w:t>
      </w:r>
      <w:r>
        <w:rPr>
          <w:sz w:val="24"/>
          <w:szCs w:val="24"/>
        </w:rPr>
        <w:tab/>
      </w:r>
      <w:r w:rsidR="00BD22D3" w:rsidRPr="00976592">
        <w:rPr>
          <w:sz w:val="24"/>
          <w:szCs w:val="24"/>
        </w:rPr>
        <w:t xml:space="preserve">Review process.  All persons who review candidates for tenure with promotion to associate professor shall review the applicant’s application, official personnel file, and FSTP before making a decision or recommendation. </w:t>
      </w:r>
      <w:r w:rsidR="00626B7B">
        <w:rPr>
          <w:sz w:val="24"/>
          <w:szCs w:val="24"/>
        </w:rPr>
        <w:t xml:space="preserve"> </w:t>
      </w:r>
      <w:r w:rsidR="00BD22D3" w:rsidRPr="00976592">
        <w:rPr>
          <w:sz w:val="24"/>
          <w:szCs w:val="24"/>
        </w:rPr>
        <w:t xml:space="preserve">Any committee member who does not review the candidate’s application and materials are prohibited from voting. </w:t>
      </w:r>
      <w:r w:rsidR="00626B7B">
        <w:rPr>
          <w:sz w:val="24"/>
          <w:szCs w:val="24"/>
        </w:rPr>
        <w:t xml:space="preserve"> </w:t>
      </w:r>
      <w:r w:rsidR="00BD22D3" w:rsidRPr="00976592">
        <w:rPr>
          <w:sz w:val="24"/>
          <w:szCs w:val="24"/>
        </w:rPr>
        <w:t>The university will award tenure with promotion to associate professor only to those who have demonstrated consistent evidence of quality performance and promise during the period based on the materials submitted for review.  Awards shall be made in accordance with the criteria set out in departmental governance documents, college guidelines and/or rubrics, and provost criteria.</w:t>
      </w:r>
      <w:r w:rsidR="00626B7B">
        <w:rPr>
          <w:sz w:val="24"/>
          <w:szCs w:val="24"/>
        </w:rPr>
        <w:t xml:space="preserve">  </w:t>
      </w:r>
    </w:p>
    <w:p w14:paraId="207C58C9" w14:textId="789A1555" w:rsidR="00BD22D3" w:rsidRDefault="00693B97" w:rsidP="00464FD2">
      <w:pPr>
        <w:spacing w:before="240" w:after="240" w:line="276" w:lineRule="auto"/>
        <w:ind w:left="720" w:right="720" w:hanging="720"/>
        <w:jc w:val="left"/>
        <w:rPr>
          <w:sz w:val="24"/>
          <w:szCs w:val="24"/>
        </w:rPr>
      </w:pPr>
      <w:r>
        <w:rPr>
          <w:sz w:val="24"/>
          <w:szCs w:val="24"/>
        </w:rPr>
        <w:t>(I)</w:t>
      </w:r>
      <w:r>
        <w:rPr>
          <w:sz w:val="24"/>
          <w:szCs w:val="24"/>
        </w:rPr>
        <w:tab/>
      </w:r>
      <w:r w:rsidR="00BD22D3" w:rsidRPr="00976592">
        <w:rPr>
          <w:sz w:val="24"/>
          <w:szCs w:val="24"/>
        </w:rPr>
        <w:t>Record of proceedings</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Promotion:Record of Proceedings”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“Record of Proceedings” </w:instrText>
      </w:r>
      <w:r w:rsidR="00BD22D3" w:rsidRPr="00976592">
        <w:rPr>
          <w:sz w:val="24"/>
          <w:szCs w:val="24"/>
        </w:rPr>
        <w:fldChar w:fldCharType="end"/>
      </w:r>
      <w:r w:rsidR="00BD22D3" w:rsidRPr="00976592">
        <w:rPr>
          <w:sz w:val="24"/>
          <w:szCs w:val="24"/>
        </w:rPr>
        <w:t>Committees shall keep records of their proceedings on the appropriate section of the faculty application for tenure with promotion.</w:t>
      </w:r>
      <w:r>
        <w:rPr>
          <w:sz w:val="24"/>
          <w:szCs w:val="24"/>
        </w:rPr>
        <w:t xml:space="preserve">  </w:t>
      </w:r>
    </w:p>
    <w:p w14:paraId="3ECBB42D" w14:textId="3A0F498D" w:rsidR="00B56EEA" w:rsidRDefault="00693B97" w:rsidP="00464FD2">
      <w:pPr>
        <w:spacing w:before="240" w:after="240" w:line="276" w:lineRule="auto"/>
        <w:ind w:left="720" w:right="720" w:hanging="720"/>
        <w:jc w:val="left"/>
        <w:rPr>
          <w:sz w:val="24"/>
          <w:szCs w:val="24"/>
        </w:rPr>
      </w:pPr>
      <w:r>
        <w:rPr>
          <w:sz w:val="24"/>
          <w:szCs w:val="24"/>
        </w:rPr>
        <w:t>(J)</w:t>
      </w:r>
      <w:r>
        <w:rPr>
          <w:sz w:val="24"/>
          <w:szCs w:val="24"/>
        </w:rPr>
        <w:tab/>
      </w:r>
      <w:bookmarkStart w:id="2" w:name="_heading=h.3rdcrjn" w:colFirst="0" w:colLast="0"/>
      <w:bookmarkEnd w:id="2"/>
      <w:r w:rsidR="00BD22D3" w:rsidRPr="00976592">
        <w:rPr>
          <w:sz w:val="24"/>
          <w:szCs w:val="24"/>
        </w:rPr>
        <w:t>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review committee and department chair review</w:t>
      </w:r>
      <w:r w:rsidR="00D10E3A">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Promotion:Department Review Committee"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"Department Review Committee" </w:instrText>
      </w:r>
      <w:r w:rsidR="00BD22D3" w:rsidRPr="00976592">
        <w:rPr>
          <w:sz w:val="24"/>
          <w:szCs w:val="24"/>
        </w:rPr>
        <w:fldChar w:fldCharType="end"/>
      </w:r>
      <w:r w:rsidR="00BD22D3" w:rsidRPr="00976592">
        <w:rPr>
          <w:sz w:val="24"/>
          <w:szCs w:val="24"/>
        </w:rPr>
        <w:t xml:space="preserve">The department review committee (DRC) shall consist of three or more tenured faculty at the rank of associate professor or professor in the department. </w:t>
      </w:r>
      <w:r w:rsidR="00D10E3A">
        <w:rPr>
          <w:sz w:val="24"/>
          <w:szCs w:val="24"/>
        </w:rPr>
        <w:t xml:space="preserve"> </w:t>
      </w:r>
      <w:r w:rsidR="00BD22D3" w:rsidRPr="00976592">
        <w:rPr>
          <w:sz w:val="24"/>
          <w:szCs w:val="24"/>
        </w:rPr>
        <w:t>If the department has fewer than three appropriately qualified faculty members to serve as a DRC, the department chair/school director, in consultation with the faculty member under review, shall identify another tenured faculty from a related discipline or department to fulfill the committee</w:t>
      </w:r>
      <w:r w:rsidR="00B56EEA">
        <w:rPr>
          <w:sz w:val="24"/>
          <w:szCs w:val="24"/>
        </w:rPr>
        <w:t xml:space="preserve">.  </w:t>
      </w:r>
    </w:p>
    <w:p w14:paraId="75473DB4" w14:textId="61100CEC" w:rsidR="00D872E9" w:rsidRDefault="00B56EEA" w:rsidP="00464FD2">
      <w:pPr>
        <w:spacing w:before="240" w:after="240" w:line="276" w:lineRule="auto"/>
        <w:ind w:left="1440" w:right="720" w:hanging="720"/>
        <w:jc w:val="left"/>
        <w:rPr>
          <w:sz w:val="24"/>
          <w:szCs w:val="24"/>
        </w:rPr>
      </w:pPr>
      <w:r>
        <w:rPr>
          <w:sz w:val="24"/>
          <w:szCs w:val="24"/>
        </w:rPr>
        <w:t>(1)</w:t>
      </w:r>
      <w:r>
        <w:rPr>
          <w:sz w:val="24"/>
          <w:szCs w:val="24"/>
        </w:rPr>
        <w:tab/>
        <w:t>B</w:t>
      </w:r>
      <w:r w:rsidR="00BD22D3" w:rsidRPr="00976592">
        <w:rPr>
          <w:sz w:val="24"/>
          <w:szCs w:val="24"/>
        </w:rPr>
        <w:t xml:space="preserve">y close of business on September </w:t>
      </w:r>
      <w:r>
        <w:rPr>
          <w:sz w:val="24"/>
          <w:szCs w:val="24"/>
        </w:rPr>
        <w:t>fifteen</w:t>
      </w:r>
      <w:r w:rsidR="00B35528">
        <w:rPr>
          <w:sz w:val="24"/>
          <w:szCs w:val="24"/>
        </w:rPr>
        <w:t>th</w:t>
      </w:r>
      <w:r w:rsidR="00BD22D3" w:rsidRPr="00976592">
        <w:rPr>
          <w:sz w:val="24"/>
          <w:szCs w:val="24"/>
        </w:rPr>
        <w:t>:</w:t>
      </w:r>
      <w:r>
        <w:rPr>
          <w:sz w:val="24"/>
          <w:szCs w:val="24"/>
        </w:rPr>
        <w:t xml:space="preserve">  </w:t>
      </w:r>
      <w:r w:rsidR="00BD22D3" w:rsidRPr="00976592">
        <w:rPr>
          <w:sz w:val="24"/>
          <w:szCs w:val="24"/>
        </w:rPr>
        <w:t xml:space="preserve">The DRC shall convene and elect a DRC chair.  Administrators, and current candidates for tenure with promotion may not serve on the DRC. </w:t>
      </w:r>
      <w:r w:rsidR="00E90071">
        <w:rPr>
          <w:sz w:val="24"/>
          <w:szCs w:val="24"/>
        </w:rPr>
        <w:t xml:space="preserve"> </w:t>
      </w:r>
      <w:r w:rsidR="00BD22D3" w:rsidRPr="00976592">
        <w:rPr>
          <w:sz w:val="24"/>
          <w:szCs w:val="24"/>
        </w:rPr>
        <w:t>The DRC shall review the college guidelines and/or rubric, the department’s “statement of normally expected activities and expectations for progress toward tenure with promotion</w:t>
      </w:r>
      <w:r w:rsidR="00E90071">
        <w:rPr>
          <w:sz w:val="24"/>
          <w:szCs w:val="24"/>
        </w:rPr>
        <w:t>,</w:t>
      </w:r>
      <w:r w:rsidR="00BD22D3" w:rsidRPr="00976592">
        <w:rPr>
          <w:sz w:val="24"/>
          <w:szCs w:val="24"/>
        </w:rPr>
        <w:t>” and the provost criteria.</w:t>
      </w:r>
      <w:r w:rsidR="00E90071">
        <w:rPr>
          <w:sz w:val="24"/>
          <w:szCs w:val="24"/>
        </w:rPr>
        <w:t xml:space="preserve">  </w:t>
      </w:r>
    </w:p>
    <w:p w14:paraId="16A64487" w14:textId="77777777" w:rsidR="00C062D3" w:rsidRDefault="00D872E9"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By close of business on October </w:t>
      </w:r>
      <w:r>
        <w:rPr>
          <w:sz w:val="24"/>
          <w:szCs w:val="24"/>
        </w:rPr>
        <w:t>fifth</w:t>
      </w:r>
      <w:r w:rsidR="00BD22D3" w:rsidRPr="00976592">
        <w:rPr>
          <w:sz w:val="24"/>
          <w:szCs w:val="24"/>
        </w:rPr>
        <w:t>:</w:t>
      </w:r>
      <w:r>
        <w:rPr>
          <w:sz w:val="24"/>
          <w:szCs w:val="24"/>
        </w:rPr>
        <w:t xml:space="preserve">  </w:t>
      </w:r>
      <w:r w:rsidR="00BD22D3" w:rsidRPr="00976592">
        <w:rPr>
          <w:sz w:val="24"/>
          <w:szCs w:val="24"/>
        </w:rPr>
        <w:t xml:space="preserve">The DRC will require each candidate to present information and to answer questions regarding their tenure with </w:t>
      </w:r>
      <w:bookmarkStart w:id="3" w:name="_Int_Asr5NGgi"/>
      <w:r w:rsidR="00BD22D3" w:rsidRPr="00976592">
        <w:rPr>
          <w:sz w:val="24"/>
          <w:szCs w:val="24"/>
        </w:rPr>
        <w:t>promotion</w:t>
      </w:r>
      <w:bookmarkEnd w:id="3"/>
      <w:r w:rsidR="00BD22D3" w:rsidRPr="00976592">
        <w:rPr>
          <w:sz w:val="24"/>
          <w:szCs w:val="24"/>
        </w:rPr>
        <w:t xml:space="preserve"> candidacy. </w:t>
      </w:r>
      <w:r>
        <w:rPr>
          <w:sz w:val="24"/>
          <w:szCs w:val="24"/>
        </w:rPr>
        <w:t xml:space="preserve"> </w:t>
      </w:r>
      <w:r w:rsidR="00BD22D3" w:rsidRPr="00976592">
        <w:rPr>
          <w:sz w:val="24"/>
          <w:szCs w:val="24"/>
        </w:rPr>
        <w:t xml:space="preserve">All presentations shall be </w:t>
      </w:r>
      <w:r w:rsidR="00BD22D3" w:rsidRPr="00976592">
        <w:rPr>
          <w:sz w:val="24"/>
          <w:szCs w:val="24"/>
        </w:rPr>
        <w:lastRenderedPageBreak/>
        <w:t xml:space="preserve">completed before the </w:t>
      </w:r>
      <w:bookmarkStart w:id="4" w:name="_Int_4xggJPtf"/>
      <w:r w:rsidR="00BD22D3" w:rsidRPr="00976592">
        <w:rPr>
          <w:sz w:val="24"/>
          <w:szCs w:val="24"/>
        </w:rPr>
        <w:t>recommendation</w:t>
      </w:r>
      <w:bookmarkEnd w:id="4"/>
      <w:r w:rsidR="00BD22D3" w:rsidRPr="00976592">
        <w:rPr>
          <w:sz w:val="24"/>
          <w:szCs w:val="24"/>
        </w:rPr>
        <w:t xml:space="preserve"> vote. </w:t>
      </w:r>
      <w:r>
        <w:rPr>
          <w:sz w:val="24"/>
          <w:szCs w:val="24"/>
        </w:rPr>
        <w:t xml:space="preserve"> </w:t>
      </w:r>
      <w:r w:rsidR="00BD22D3" w:rsidRPr="00976592">
        <w:rPr>
          <w:sz w:val="24"/>
          <w:szCs w:val="24"/>
        </w:rPr>
        <w:t>The department chair may observe</w:t>
      </w:r>
      <w:r w:rsidR="00825B93">
        <w:rPr>
          <w:sz w:val="24"/>
          <w:szCs w:val="24"/>
        </w:rPr>
        <w:t>,</w:t>
      </w:r>
      <w:r w:rsidR="00BD22D3" w:rsidRPr="00976592">
        <w:rPr>
          <w:sz w:val="24"/>
          <w:szCs w:val="24"/>
        </w:rPr>
        <w:t xml:space="preserve"> but may not participate in</w:t>
      </w:r>
      <w:r w:rsidR="00825B93">
        <w:rPr>
          <w:sz w:val="24"/>
          <w:szCs w:val="24"/>
        </w:rPr>
        <w:t>,</w:t>
      </w:r>
      <w:r w:rsidR="00BD22D3" w:rsidRPr="00976592">
        <w:rPr>
          <w:sz w:val="24"/>
          <w:szCs w:val="24"/>
        </w:rPr>
        <w:t xml:space="preserve"> the proceedings and shall withdraw prior to the formulation of any recommendations.</w:t>
      </w:r>
      <w:r w:rsidR="00825B93">
        <w:rPr>
          <w:sz w:val="24"/>
          <w:szCs w:val="24"/>
        </w:rPr>
        <w:t xml:space="preserve">  </w:t>
      </w:r>
    </w:p>
    <w:p w14:paraId="509115E9" w14:textId="0B0F5175" w:rsidR="00BD22D3" w:rsidRDefault="00BD22D3" w:rsidP="00464FD2">
      <w:pPr>
        <w:spacing w:before="240" w:after="240" w:line="276" w:lineRule="auto"/>
        <w:ind w:left="1440" w:right="720"/>
        <w:jc w:val="left"/>
        <w:rPr>
          <w:sz w:val="24"/>
          <w:szCs w:val="24"/>
        </w:rPr>
      </w:pPr>
      <w:r w:rsidRPr="00976592">
        <w:rPr>
          <w:sz w:val="24"/>
          <w:szCs w:val="24"/>
        </w:rPr>
        <w:t xml:space="preserve">Faculty shall vote via secret ballot on all applications. </w:t>
      </w:r>
      <w:r w:rsidR="00CD19C9">
        <w:rPr>
          <w:sz w:val="24"/>
          <w:szCs w:val="24"/>
        </w:rPr>
        <w:t xml:space="preserve"> </w:t>
      </w:r>
      <w:r w:rsidRPr="00976592">
        <w:rPr>
          <w:sz w:val="24"/>
          <w:szCs w:val="24"/>
        </w:rPr>
        <w:t>The secret ballots for assistant professors applying for tenure with promotion to associate professor will provide the following options:</w:t>
      </w:r>
      <w:r w:rsidR="00C062D3">
        <w:rPr>
          <w:sz w:val="24"/>
          <w:szCs w:val="24"/>
        </w:rPr>
        <w:t xml:space="preserve">  </w:t>
      </w:r>
    </w:p>
    <w:p w14:paraId="690277C4" w14:textId="2CC9F0EA" w:rsidR="00BD22D3" w:rsidRDefault="00C062D3" w:rsidP="00464FD2">
      <w:pPr>
        <w:spacing w:before="240" w:after="240" w:line="276" w:lineRule="auto"/>
        <w:ind w:left="2160" w:right="720" w:hanging="720"/>
        <w:jc w:val="left"/>
        <w:rPr>
          <w:sz w:val="24"/>
          <w:szCs w:val="24"/>
        </w:rPr>
      </w:pPr>
      <w:r>
        <w:rPr>
          <w:sz w:val="24"/>
          <w:szCs w:val="24"/>
        </w:rPr>
        <w:t>(a)</w:t>
      </w:r>
      <w:r>
        <w:rPr>
          <w:sz w:val="24"/>
          <w:szCs w:val="24"/>
        </w:rPr>
        <w:tab/>
      </w:r>
      <w:r w:rsidR="00BD22D3" w:rsidRPr="00976592">
        <w:rPr>
          <w:sz w:val="24"/>
          <w:szCs w:val="24"/>
        </w:rPr>
        <w:t>Support tenure and promotion</w:t>
      </w:r>
      <w:r>
        <w:rPr>
          <w:sz w:val="24"/>
          <w:szCs w:val="24"/>
        </w:rPr>
        <w:t xml:space="preserve">.  </w:t>
      </w:r>
    </w:p>
    <w:p w14:paraId="1EB9782A" w14:textId="08EF2AC5" w:rsidR="00BD22D3" w:rsidRDefault="00C062D3" w:rsidP="00464FD2">
      <w:pPr>
        <w:spacing w:before="240" w:after="240" w:line="276" w:lineRule="auto"/>
        <w:ind w:left="2160" w:right="720" w:hanging="720"/>
        <w:jc w:val="left"/>
        <w:rPr>
          <w:sz w:val="24"/>
          <w:szCs w:val="24"/>
        </w:rPr>
      </w:pPr>
      <w:r>
        <w:rPr>
          <w:sz w:val="24"/>
          <w:szCs w:val="24"/>
        </w:rPr>
        <w:t>(b)</w:t>
      </w:r>
      <w:r>
        <w:rPr>
          <w:sz w:val="24"/>
          <w:szCs w:val="24"/>
        </w:rPr>
        <w:tab/>
      </w:r>
      <w:r w:rsidR="00BD22D3" w:rsidRPr="00976592">
        <w:rPr>
          <w:sz w:val="24"/>
          <w:szCs w:val="24"/>
        </w:rPr>
        <w:t>Oppose tenure and promotion</w:t>
      </w:r>
      <w:r>
        <w:rPr>
          <w:sz w:val="24"/>
          <w:szCs w:val="24"/>
        </w:rPr>
        <w:t xml:space="preserve">.  </w:t>
      </w:r>
    </w:p>
    <w:p w14:paraId="5FCE3ACA" w14:textId="77777777" w:rsidR="001E4E32" w:rsidRDefault="00C062D3" w:rsidP="00464FD2">
      <w:pPr>
        <w:spacing w:before="240" w:after="240" w:line="276" w:lineRule="auto"/>
        <w:ind w:left="2160" w:right="720" w:hanging="720"/>
        <w:jc w:val="left"/>
        <w:rPr>
          <w:sz w:val="24"/>
          <w:szCs w:val="24"/>
        </w:rPr>
      </w:pPr>
      <w:r>
        <w:rPr>
          <w:sz w:val="24"/>
          <w:szCs w:val="24"/>
        </w:rPr>
        <w:t>(c)</w:t>
      </w:r>
      <w:r>
        <w:rPr>
          <w:sz w:val="24"/>
          <w:szCs w:val="24"/>
        </w:rPr>
        <w:tab/>
      </w:r>
      <w:r w:rsidR="00BD22D3" w:rsidRPr="00976592">
        <w:rPr>
          <w:sz w:val="24"/>
          <w:szCs w:val="24"/>
        </w:rPr>
        <w:t>Abstain from vote or decline to respond</w:t>
      </w:r>
      <w:r>
        <w:rPr>
          <w:sz w:val="24"/>
          <w:szCs w:val="24"/>
        </w:rPr>
        <w:t>.</w:t>
      </w:r>
      <w:r w:rsidR="001E4E32">
        <w:rPr>
          <w:sz w:val="24"/>
          <w:szCs w:val="24"/>
        </w:rPr>
        <w:t xml:space="preserve">  </w:t>
      </w:r>
    </w:p>
    <w:p w14:paraId="5A1650B0" w14:textId="1BFC2221" w:rsidR="001E4E32" w:rsidRDefault="00BD22D3" w:rsidP="00464FD2">
      <w:pPr>
        <w:spacing w:before="240" w:after="240" w:line="276" w:lineRule="auto"/>
        <w:ind w:left="1440" w:right="720"/>
        <w:jc w:val="left"/>
        <w:rPr>
          <w:sz w:val="24"/>
          <w:szCs w:val="24"/>
        </w:rPr>
      </w:pPr>
      <w:r w:rsidRPr="00976592">
        <w:rPr>
          <w:sz w:val="24"/>
          <w:szCs w:val="24"/>
        </w:rPr>
        <w:t>Completed secret ballots shall be submitted to and counted by the department</w:t>
      </w:r>
      <w:r w:rsidRPr="00976592">
        <w:rPr>
          <w:sz w:val="24"/>
          <w:szCs w:val="24"/>
        </w:rPr>
        <w:fldChar w:fldCharType="begin"/>
      </w:r>
      <w:r w:rsidRPr="00976592">
        <w:rPr>
          <w:sz w:val="24"/>
          <w:szCs w:val="24"/>
        </w:rPr>
        <w:instrText xml:space="preserve"> XE "Department" </w:instrText>
      </w:r>
      <w:r w:rsidRPr="00976592">
        <w:rPr>
          <w:sz w:val="24"/>
          <w:szCs w:val="24"/>
        </w:rPr>
        <w:fldChar w:fldCharType="end"/>
      </w:r>
      <w:r w:rsidRPr="00976592">
        <w:rPr>
          <w:sz w:val="24"/>
          <w:szCs w:val="24"/>
        </w:rPr>
        <w:t xml:space="preserve"> chair/school director with at least two witnesses.</w:t>
      </w:r>
      <w:r w:rsidR="00CD19C9">
        <w:rPr>
          <w:sz w:val="24"/>
          <w:szCs w:val="24"/>
        </w:rPr>
        <w:t xml:space="preserve">  </w:t>
      </w:r>
      <w:r w:rsidRPr="00976592">
        <w:rPr>
          <w:sz w:val="24"/>
          <w:szCs w:val="24"/>
        </w:rPr>
        <w:t xml:space="preserve">Administrative support personnel and faculty members are appropriate witnesses. </w:t>
      </w:r>
      <w:r w:rsidR="006D5F7F">
        <w:rPr>
          <w:sz w:val="24"/>
          <w:szCs w:val="24"/>
        </w:rPr>
        <w:t xml:space="preserve"> </w:t>
      </w:r>
      <w:r w:rsidRPr="00976592">
        <w:rPr>
          <w:sz w:val="24"/>
          <w:szCs w:val="24"/>
        </w:rPr>
        <w:t>Additionally, the DRC shall forward its recommendations to the department chair.</w:t>
      </w:r>
      <w:r w:rsidR="001E4E32">
        <w:rPr>
          <w:sz w:val="24"/>
          <w:szCs w:val="24"/>
        </w:rPr>
        <w:t xml:space="preserve">  </w:t>
      </w:r>
      <w:bookmarkStart w:id="5" w:name="_heading=h.26in1rg" w:colFirst="0" w:colLast="0"/>
      <w:bookmarkEnd w:id="5"/>
    </w:p>
    <w:p w14:paraId="35F54F28" w14:textId="7AE4E661" w:rsidR="00F27CA7" w:rsidRDefault="005655AB" w:rsidP="00464FD2">
      <w:pPr>
        <w:spacing w:before="240" w:after="240" w:line="276" w:lineRule="auto"/>
        <w:ind w:left="1530" w:right="720" w:hanging="810"/>
        <w:jc w:val="left"/>
        <w:rPr>
          <w:sz w:val="24"/>
          <w:szCs w:val="24"/>
        </w:rPr>
      </w:pPr>
      <w:r>
        <w:rPr>
          <w:sz w:val="24"/>
          <w:szCs w:val="24"/>
        </w:rPr>
        <w:t>(3)</w:t>
      </w:r>
      <w:r>
        <w:rPr>
          <w:sz w:val="24"/>
          <w:szCs w:val="24"/>
        </w:rPr>
        <w:tab/>
      </w:r>
      <w:r w:rsidR="00BD22D3" w:rsidRPr="00976592">
        <w:rPr>
          <w:sz w:val="24"/>
          <w:szCs w:val="24"/>
        </w:rPr>
        <w:t xml:space="preserve">By close of business on October </w:t>
      </w:r>
      <w:r>
        <w:rPr>
          <w:sz w:val="24"/>
          <w:szCs w:val="24"/>
        </w:rPr>
        <w:t>fifteenth</w:t>
      </w:r>
      <w:r w:rsidR="00BD22D3" w:rsidRPr="00976592">
        <w:rPr>
          <w:sz w:val="24"/>
          <w:szCs w:val="24"/>
        </w:rPr>
        <w:t>:</w:t>
      </w:r>
      <w:r>
        <w:rPr>
          <w:sz w:val="24"/>
          <w:szCs w:val="24"/>
        </w:rPr>
        <w:t xml:space="preserve">  </w:t>
      </w:r>
      <w:r w:rsidR="00BD22D3" w:rsidRPr="00976592">
        <w:rPr>
          <w:sz w:val="24"/>
          <w:szCs w:val="24"/>
        </w:rPr>
        <w:t>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 will inform the candidate, </w:t>
      </w:r>
      <w:r>
        <w:rPr>
          <w:sz w:val="24"/>
          <w:szCs w:val="24"/>
        </w:rPr>
        <w:t>c</w:t>
      </w:r>
      <w:r w:rsidR="00BD22D3" w:rsidRPr="00976592">
        <w:rPr>
          <w:sz w:val="24"/>
          <w:szCs w:val="24"/>
        </w:rPr>
        <w:t xml:space="preserve">hief </w:t>
      </w:r>
      <w:r>
        <w:rPr>
          <w:sz w:val="24"/>
          <w:szCs w:val="24"/>
        </w:rPr>
        <w:t>h</w:t>
      </w:r>
      <w:r w:rsidR="00BD22D3" w:rsidRPr="00976592">
        <w:rPr>
          <w:sz w:val="24"/>
          <w:szCs w:val="24"/>
        </w:rPr>
        <w:t xml:space="preserve">uman </w:t>
      </w:r>
      <w:r>
        <w:rPr>
          <w:sz w:val="24"/>
          <w:szCs w:val="24"/>
        </w:rPr>
        <w:t>r</w:t>
      </w:r>
      <w:r w:rsidR="00BD22D3" w:rsidRPr="00976592">
        <w:rPr>
          <w:sz w:val="24"/>
          <w:szCs w:val="24"/>
        </w:rPr>
        <w:t xml:space="preserve">esources </w:t>
      </w:r>
      <w:r>
        <w:rPr>
          <w:sz w:val="24"/>
          <w:szCs w:val="24"/>
        </w:rPr>
        <w:t>o</w:t>
      </w:r>
      <w:r w:rsidR="00BD22D3" w:rsidRPr="00976592">
        <w:rPr>
          <w:sz w:val="24"/>
          <w:szCs w:val="24"/>
        </w:rPr>
        <w:t>fficer (CHRO) or designee, and the dean of the results of the vote (detailing the number of DRC members) who supported, opposed, and abstained/declined to respond.</w:t>
      </w:r>
      <w:r w:rsidR="00CD19C9">
        <w:rPr>
          <w:sz w:val="24"/>
          <w:szCs w:val="24"/>
        </w:rPr>
        <w:t xml:space="preserve">  </w:t>
      </w:r>
      <w:r w:rsidR="00BD22D3" w:rsidRPr="00976592">
        <w:rPr>
          <w:sz w:val="24"/>
          <w:szCs w:val="24"/>
        </w:rPr>
        <w:t xml:space="preserve">The department chair/school director shall submit all information in the FSTP to forward to the college review committee (CRC).  A candidate who is not recommended may meet with the chair of the DRC and/or the department chair to discuss reasons why the DRC and/or department chair did not recommend the candidate.  This must occur within fifteen days of notification but no later than </w:t>
      </w:r>
      <w:r w:rsidR="00EE6444">
        <w:rPr>
          <w:sz w:val="24"/>
          <w:szCs w:val="24"/>
        </w:rPr>
        <w:t xml:space="preserve">five </w:t>
      </w:r>
      <w:r w:rsidR="00BD22D3" w:rsidRPr="00976592">
        <w:rPr>
          <w:sz w:val="24"/>
          <w:szCs w:val="24"/>
        </w:rPr>
        <w:t>p</w:t>
      </w:r>
      <w:r w:rsidR="00EE6444">
        <w:rPr>
          <w:sz w:val="24"/>
          <w:szCs w:val="24"/>
        </w:rPr>
        <w:t>.</w:t>
      </w:r>
      <w:r w:rsidR="00BD22D3" w:rsidRPr="00976592">
        <w:rPr>
          <w:sz w:val="24"/>
          <w:szCs w:val="24"/>
        </w:rPr>
        <w:t>m</w:t>
      </w:r>
      <w:r w:rsidR="00EE6444">
        <w:rPr>
          <w:sz w:val="24"/>
          <w:szCs w:val="24"/>
        </w:rPr>
        <w:t>.</w:t>
      </w:r>
      <w:r w:rsidR="00F51B7C">
        <w:rPr>
          <w:sz w:val="24"/>
          <w:szCs w:val="24"/>
        </w:rPr>
        <w:t xml:space="preserve"> </w:t>
      </w:r>
      <w:r w:rsidR="00BD22D3" w:rsidRPr="00976592">
        <w:rPr>
          <w:sz w:val="24"/>
          <w:szCs w:val="24"/>
        </w:rPr>
        <w:t xml:space="preserve">October </w:t>
      </w:r>
      <w:r w:rsidR="00F51B7C">
        <w:rPr>
          <w:sz w:val="24"/>
          <w:szCs w:val="24"/>
        </w:rPr>
        <w:t>thir</w:t>
      </w:r>
      <w:r w:rsidR="00F27CA7">
        <w:rPr>
          <w:sz w:val="24"/>
          <w:szCs w:val="24"/>
        </w:rPr>
        <w:t>tieth</w:t>
      </w:r>
      <w:r w:rsidR="00BD22D3" w:rsidRPr="00976592">
        <w:rPr>
          <w:sz w:val="24"/>
          <w:szCs w:val="24"/>
        </w:rPr>
        <w:t>.  Notification will occur outside of the FSTP.</w:t>
      </w:r>
      <w:r w:rsidR="00F27CA7">
        <w:rPr>
          <w:sz w:val="24"/>
          <w:szCs w:val="24"/>
        </w:rPr>
        <w:t xml:space="preserve">  </w:t>
      </w:r>
    </w:p>
    <w:p w14:paraId="23D1E048" w14:textId="77777777" w:rsidR="003E34A9" w:rsidRDefault="00F27CA7" w:rsidP="00464FD2">
      <w:pPr>
        <w:spacing w:before="240" w:after="240" w:line="276" w:lineRule="auto"/>
        <w:ind w:left="720" w:right="720" w:hanging="720"/>
        <w:jc w:val="left"/>
        <w:rPr>
          <w:sz w:val="24"/>
          <w:szCs w:val="24"/>
        </w:rPr>
      </w:pPr>
      <w:r>
        <w:rPr>
          <w:sz w:val="24"/>
          <w:szCs w:val="24"/>
        </w:rPr>
        <w:t>(K)</w:t>
      </w:r>
      <w:r>
        <w:rPr>
          <w:sz w:val="24"/>
          <w:szCs w:val="24"/>
        </w:rPr>
        <w:tab/>
      </w:r>
      <w:r w:rsidR="00BD22D3" w:rsidRPr="00976592">
        <w:rPr>
          <w:sz w:val="24"/>
          <w:szCs w:val="24"/>
        </w:rPr>
        <w:t>College review committee</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Promotion:College Review Committee"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"College Review Committee" </w:instrText>
      </w:r>
      <w:r w:rsidR="00BD22D3" w:rsidRPr="00976592">
        <w:rPr>
          <w:sz w:val="24"/>
          <w:szCs w:val="24"/>
        </w:rPr>
        <w:fldChar w:fldCharType="end"/>
      </w:r>
      <w:r w:rsidR="00BD22D3" w:rsidRPr="00976592">
        <w:rPr>
          <w:sz w:val="24"/>
          <w:szCs w:val="24"/>
        </w:rPr>
        <w:t>There shall be a CRC in each undergraduate college.</w:t>
      </w:r>
      <w:r>
        <w:rPr>
          <w:sz w:val="24"/>
          <w:szCs w:val="24"/>
        </w:rPr>
        <w:t xml:space="preserve">  T</w:t>
      </w:r>
      <w:r w:rsidR="00BD22D3" w:rsidRPr="00976592">
        <w:rPr>
          <w:sz w:val="24"/>
          <w:szCs w:val="24"/>
        </w:rPr>
        <w:t xml:space="preserve">he CRC shall include between four and seven full-time tenured faculty members at the rank of associate professor or professor who have served a minimum of one complete year at their current rank. Candidates for tenure with promotion shall be ineligible to serve on the CRC. </w:t>
      </w:r>
      <w:r w:rsidR="006A4D87">
        <w:rPr>
          <w:sz w:val="24"/>
          <w:szCs w:val="24"/>
        </w:rPr>
        <w:t xml:space="preserve"> </w:t>
      </w:r>
      <w:r w:rsidR="00BD22D3" w:rsidRPr="00976592">
        <w:rPr>
          <w:sz w:val="24"/>
          <w:szCs w:val="24"/>
        </w:rPr>
        <w:t xml:space="preserve">The CRC members may serve no more than two consecutive one-year terms. </w:t>
      </w:r>
      <w:r w:rsidR="006A4D87">
        <w:rPr>
          <w:sz w:val="24"/>
          <w:szCs w:val="24"/>
        </w:rPr>
        <w:t xml:space="preserve"> </w:t>
      </w:r>
      <w:r w:rsidR="00BD22D3" w:rsidRPr="00976592">
        <w:rPr>
          <w:sz w:val="24"/>
          <w:szCs w:val="24"/>
        </w:rPr>
        <w:t>The number of members is to be decided by the dean in consultation with the DAC.</w:t>
      </w:r>
      <w:r w:rsidR="006A4D87">
        <w:rPr>
          <w:sz w:val="24"/>
          <w:szCs w:val="24"/>
        </w:rPr>
        <w:t xml:space="preserve">  </w:t>
      </w:r>
      <w:bookmarkStart w:id="6" w:name="_heading=h.lnxbz9" w:colFirst="0" w:colLast="0"/>
      <w:bookmarkEnd w:id="6"/>
    </w:p>
    <w:p w14:paraId="6B0E5701" w14:textId="77777777" w:rsidR="003E34A9" w:rsidRDefault="00BD22D3" w:rsidP="00464FD2">
      <w:pPr>
        <w:spacing w:before="240" w:after="240" w:line="276" w:lineRule="auto"/>
        <w:ind w:left="720" w:right="720"/>
        <w:jc w:val="left"/>
        <w:rPr>
          <w:sz w:val="24"/>
          <w:szCs w:val="24"/>
        </w:rPr>
      </w:pPr>
      <w:r w:rsidRPr="00976592">
        <w:rPr>
          <w:sz w:val="24"/>
          <w:szCs w:val="24"/>
        </w:rPr>
        <w:lastRenderedPageBreak/>
        <w:t xml:space="preserve">The election of the CRC shall be managed by the dean. </w:t>
      </w:r>
      <w:r w:rsidR="003E34A9">
        <w:rPr>
          <w:sz w:val="24"/>
          <w:szCs w:val="24"/>
        </w:rPr>
        <w:t xml:space="preserve"> </w:t>
      </w:r>
      <w:r w:rsidRPr="00976592">
        <w:rPr>
          <w:sz w:val="24"/>
          <w:szCs w:val="24"/>
        </w:rPr>
        <w:t>Probationary</w:t>
      </w:r>
      <w:r w:rsidRPr="00976592">
        <w:rPr>
          <w:sz w:val="24"/>
          <w:szCs w:val="24"/>
        </w:rPr>
        <w:fldChar w:fldCharType="begin"/>
      </w:r>
      <w:r w:rsidRPr="00976592">
        <w:rPr>
          <w:sz w:val="24"/>
          <w:szCs w:val="24"/>
        </w:rPr>
        <w:instrText xml:space="preserve"> XE "Probationary" </w:instrText>
      </w:r>
      <w:r w:rsidRPr="00976592">
        <w:rPr>
          <w:sz w:val="24"/>
          <w:szCs w:val="24"/>
        </w:rPr>
        <w:fldChar w:fldCharType="end"/>
      </w:r>
      <w:r w:rsidRPr="00976592">
        <w:rPr>
          <w:sz w:val="24"/>
          <w:szCs w:val="24"/>
        </w:rPr>
        <w:t xml:space="preserve"> faculty, tenured faculty, term faculty and chairs may vote for the CRC members.</w:t>
      </w:r>
      <w:r w:rsidR="003E34A9">
        <w:rPr>
          <w:sz w:val="24"/>
          <w:szCs w:val="24"/>
        </w:rPr>
        <w:t xml:space="preserve">  </w:t>
      </w:r>
    </w:p>
    <w:p w14:paraId="156822C7" w14:textId="77777777" w:rsidR="004B385B" w:rsidRDefault="003E34A9"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 xml:space="preserve">By November </w:t>
      </w:r>
      <w:r>
        <w:rPr>
          <w:sz w:val="24"/>
          <w:szCs w:val="24"/>
        </w:rPr>
        <w:t>first</w:t>
      </w:r>
      <w:r w:rsidR="00BD22D3" w:rsidRPr="00976592">
        <w:rPr>
          <w:sz w:val="24"/>
          <w:szCs w:val="24"/>
        </w:rPr>
        <w:t xml:space="preserve">: </w:t>
      </w:r>
      <w:r>
        <w:rPr>
          <w:sz w:val="24"/>
          <w:szCs w:val="24"/>
        </w:rPr>
        <w:t xml:space="preserve"> </w:t>
      </w:r>
      <w:r w:rsidR="00BD22D3" w:rsidRPr="00976592">
        <w:rPr>
          <w:sz w:val="24"/>
          <w:szCs w:val="24"/>
        </w:rPr>
        <w:t xml:space="preserve">Each dean will send a list of the CRC members to human resources. </w:t>
      </w:r>
      <w:r>
        <w:rPr>
          <w:sz w:val="24"/>
          <w:szCs w:val="24"/>
        </w:rPr>
        <w:t xml:space="preserve"> </w:t>
      </w:r>
      <w:r w:rsidR="00BD22D3" w:rsidRPr="00976592">
        <w:rPr>
          <w:sz w:val="24"/>
          <w:szCs w:val="24"/>
        </w:rPr>
        <w:t xml:space="preserve">The dean of the college will convene the first meeting of the CRC. </w:t>
      </w:r>
      <w:r>
        <w:rPr>
          <w:sz w:val="24"/>
          <w:szCs w:val="24"/>
        </w:rPr>
        <w:t xml:space="preserve"> </w:t>
      </w:r>
      <w:r w:rsidR="00BD22D3" w:rsidRPr="00976592">
        <w:rPr>
          <w:sz w:val="24"/>
          <w:szCs w:val="24"/>
        </w:rPr>
        <w:t>At this meeting, the CRC will select its chair.  The naming of the chair must occur by November</w:t>
      </w:r>
      <w:r>
        <w:rPr>
          <w:sz w:val="24"/>
          <w:szCs w:val="24"/>
        </w:rPr>
        <w:t xml:space="preserve"> first</w:t>
      </w:r>
      <w:r w:rsidR="00BD22D3" w:rsidRPr="00976592">
        <w:rPr>
          <w:sz w:val="24"/>
          <w:szCs w:val="24"/>
        </w:rPr>
        <w:t>.</w:t>
      </w:r>
      <w:r>
        <w:rPr>
          <w:sz w:val="24"/>
          <w:szCs w:val="24"/>
        </w:rPr>
        <w:t xml:space="preserve">  </w:t>
      </w:r>
    </w:p>
    <w:p w14:paraId="25576AC4" w14:textId="63F59547" w:rsidR="00BD22D3" w:rsidRDefault="00E35EE1" w:rsidP="00464FD2">
      <w:pPr>
        <w:spacing w:before="240" w:after="240" w:line="276" w:lineRule="auto"/>
        <w:ind w:left="1440" w:right="720" w:hanging="720"/>
        <w:jc w:val="left"/>
        <w:rPr>
          <w:sz w:val="24"/>
          <w:szCs w:val="24"/>
        </w:rPr>
      </w:pPr>
      <w:r>
        <w:rPr>
          <w:sz w:val="24"/>
          <w:szCs w:val="24"/>
        </w:rPr>
        <w:t>(2)</w:t>
      </w:r>
      <w:r>
        <w:rPr>
          <w:sz w:val="24"/>
          <w:szCs w:val="24"/>
        </w:rPr>
        <w:tab/>
      </w:r>
      <w:r w:rsidR="00BD22D3" w:rsidRPr="00976592">
        <w:rPr>
          <w:sz w:val="24"/>
          <w:szCs w:val="24"/>
        </w:rPr>
        <w:t xml:space="preserve">The dean shall attend the CRC meetings as an observer but shall withdraw prior to the formulation of any recommendations. </w:t>
      </w:r>
      <w:r w:rsidR="00120983">
        <w:rPr>
          <w:sz w:val="24"/>
          <w:szCs w:val="24"/>
        </w:rPr>
        <w:t xml:space="preserve"> </w:t>
      </w:r>
      <w:r w:rsidR="00BD22D3" w:rsidRPr="00976592">
        <w:rPr>
          <w:sz w:val="24"/>
          <w:szCs w:val="24"/>
        </w:rPr>
        <w:t>The CRC will employ the college guidelines and/or rubric, the department’s “statement of normally expected activities and expectations for progress toward tenure with promotion</w:t>
      </w:r>
      <w:r w:rsidR="00120983">
        <w:rPr>
          <w:sz w:val="24"/>
          <w:szCs w:val="24"/>
        </w:rPr>
        <w:t>,</w:t>
      </w:r>
      <w:r w:rsidR="00BD22D3" w:rsidRPr="00976592">
        <w:rPr>
          <w:sz w:val="24"/>
          <w:szCs w:val="24"/>
        </w:rPr>
        <w:t xml:space="preserve">” and the provost criteria when evaluating candidates. </w:t>
      </w:r>
      <w:r w:rsidR="00120983">
        <w:rPr>
          <w:sz w:val="24"/>
          <w:szCs w:val="24"/>
        </w:rPr>
        <w:t xml:space="preserve"> </w:t>
      </w:r>
      <w:r w:rsidR="00BD22D3" w:rsidRPr="00976592">
        <w:rPr>
          <w:sz w:val="24"/>
          <w:szCs w:val="24"/>
        </w:rPr>
        <w:t xml:space="preserve">Each candidate has the right to speak to the CRC on their own behalf. </w:t>
      </w:r>
      <w:r w:rsidR="00120983">
        <w:rPr>
          <w:sz w:val="24"/>
          <w:szCs w:val="24"/>
        </w:rPr>
        <w:t xml:space="preserve"> </w:t>
      </w:r>
      <w:r w:rsidR="00BD22D3" w:rsidRPr="00976592">
        <w:rPr>
          <w:sz w:val="24"/>
          <w:szCs w:val="24"/>
        </w:rPr>
        <w:t>The CRC may seek further input from the DRC chair,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w:t>
      </w:r>
      <w:r w:rsidR="00FB3ACF">
        <w:rPr>
          <w:sz w:val="24"/>
          <w:szCs w:val="24"/>
        </w:rPr>
        <w:t xml:space="preserve"> </w:t>
      </w:r>
      <w:r w:rsidR="00BD22D3" w:rsidRPr="00976592">
        <w:rPr>
          <w:sz w:val="24"/>
          <w:szCs w:val="24"/>
        </w:rPr>
        <w:t>school director, and other faculty members as it deems appropriate.</w:t>
      </w:r>
      <w:r>
        <w:rPr>
          <w:sz w:val="24"/>
          <w:szCs w:val="24"/>
        </w:rPr>
        <w:t xml:space="preserve">  </w:t>
      </w:r>
    </w:p>
    <w:p w14:paraId="3A6E73BE" w14:textId="39A5124E" w:rsidR="00E35EE1" w:rsidRDefault="00E35EE1" w:rsidP="00464FD2">
      <w:pPr>
        <w:spacing w:before="240" w:after="240" w:line="276" w:lineRule="auto"/>
        <w:ind w:left="1440" w:right="720" w:hanging="720"/>
        <w:jc w:val="left"/>
        <w:rPr>
          <w:sz w:val="24"/>
          <w:szCs w:val="24"/>
        </w:rPr>
      </w:pPr>
      <w:r>
        <w:rPr>
          <w:sz w:val="24"/>
          <w:szCs w:val="24"/>
        </w:rPr>
        <w:t>(3)</w:t>
      </w:r>
      <w:r>
        <w:rPr>
          <w:sz w:val="24"/>
          <w:szCs w:val="24"/>
        </w:rPr>
        <w:tab/>
      </w:r>
      <w:r w:rsidR="00BD22D3" w:rsidRPr="00976592">
        <w:rPr>
          <w:sz w:val="24"/>
          <w:szCs w:val="24"/>
        </w:rPr>
        <w:t xml:space="preserve">By November </w:t>
      </w:r>
      <w:r w:rsidR="004C7E57">
        <w:rPr>
          <w:sz w:val="24"/>
          <w:szCs w:val="24"/>
        </w:rPr>
        <w:t>thir</w:t>
      </w:r>
      <w:r w:rsidR="00803C00">
        <w:rPr>
          <w:sz w:val="24"/>
          <w:szCs w:val="24"/>
        </w:rPr>
        <w:t>tieth</w:t>
      </w:r>
      <w:r w:rsidR="00BD22D3" w:rsidRPr="00976592">
        <w:rPr>
          <w:sz w:val="24"/>
          <w:szCs w:val="24"/>
        </w:rPr>
        <w:t>:</w:t>
      </w:r>
      <w:r>
        <w:rPr>
          <w:sz w:val="24"/>
          <w:szCs w:val="24"/>
        </w:rPr>
        <w:t xml:space="preserve"> </w:t>
      </w:r>
      <w:r w:rsidR="00BD22D3" w:rsidRPr="00976592">
        <w:rPr>
          <w:sz w:val="24"/>
          <w:szCs w:val="24"/>
        </w:rPr>
        <w:t xml:space="preserve"> The CRC chair will forward the recommendation of the CRC to the candidate, the dean,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the chair of each DRC within the respective college, the CHRO or their designee, and the association president.</w:t>
      </w:r>
      <w:r>
        <w:rPr>
          <w:sz w:val="24"/>
          <w:szCs w:val="24"/>
        </w:rPr>
        <w:t xml:space="preserve">  </w:t>
      </w:r>
      <w:r w:rsidR="00BD22D3" w:rsidRPr="00976592">
        <w:rPr>
          <w:sz w:val="24"/>
          <w:szCs w:val="24"/>
        </w:rPr>
        <w:t xml:space="preserve">Candidates who are not recommended may meet with the chair of the CRC within fifteen days of notification to discuss the reason for the recommendation. </w:t>
      </w:r>
      <w:r>
        <w:rPr>
          <w:sz w:val="24"/>
          <w:szCs w:val="24"/>
        </w:rPr>
        <w:t xml:space="preserve"> </w:t>
      </w:r>
      <w:r w:rsidR="00BD22D3" w:rsidRPr="00976592">
        <w:rPr>
          <w:sz w:val="24"/>
          <w:szCs w:val="24"/>
        </w:rPr>
        <w:t>Notification will occur outside of the FSTP.</w:t>
      </w:r>
      <w:r>
        <w:rPr>
          <w:sz w:val="24"/>
          <w:szCs w:val="24"/>
        </w:rPr>
        <w:t xml:space="preserve">  </w:t>
      </w:r>
    </w:p>
    <w:p w14:paraId="526D8BA7" w14:textId="02B68618" w:rsidR="00910BE4" w:rsidRDefault="00E35EE1" w:rsidP="00464FD2">
      <w:pPr>
        <w:spacing w:before="240" w:after="240" w:line="276" w:lineRule="auto"/>
        <w:ind w:left="1440" w:right="720" w:hanging="720"/>
        <w:jc w:val="left"/>
        <w:rPr>
          <w:sz w:val="24"/>
          <w:szCs w:val="24"/>
        </w:rPr>
      </w:pPr>
      <w:r>
        <w:rPr>
          <w:sz w:val="24"/>
          <w:szCs w:val="24"/>
        </w:rPr>
        <w:t>(4)</w:t>
      </w:r>
      <w:r>
        <w:rPr>
          <w:sz w:val="24"/>
          <w:szCs w:val="24"/>
        </w:rPr>
        <w:tab/>
      </w:r>
      <w:r w:rsidR="00BD22D3" w:rsidRPr="00976592">
        <w:rPr>
          <w:sz w:val="24"/>
          <w:szCs w:val="24"/>
        </w:rPr>
        <w:t xml:space="preserve">By December </w:t>
      </w:r>
      <w:r w:rsidR="00803C00">
        <w:rPr>
          <w:sz w:val="24"/>
          <w:szCs w:val="24"/>
        </w:rPr>
        <w:t>tenth</w:t>
      </w:r>
      <w:r w:rsidR="00BD22D3" w:rsidRPr="00976592">
        <w:rPr>
          <w:sz w:val="24"/>
          <w:szCs w:val="24"/>
        </w:rPr>
        <w:t xml:space="preserve">: </w:t>
      </w:r>
      <w:r>
        <w:rPr>
          <w:sz w:val="24"/>
          <w:szCs w:val="24"/>
        </w:rPr>
        <w:t xml:space="preserve"> </w:t>
      </w:r>
      <w:r w:rsidR="00BD22D3" w:rsidRPr="00976592">
        <w:rPr>
          <w:sz w:val="24"/>
          <w:szCs w:val="24"/>
        </w:rPr>
        <w:t xml:space="preserve">The dean will submit their recommendation to the provost and CHRO or their </w:t>
      </w:r>
      <w:bookmarkStart w:id="7" w:name="_Int_CA6hhy7j"/>
      <w:r w:rsidR="00BD22D3" w:rsidRPr="00976592">
        <w:rPr>
          <w:sz w:val="24"/>
          <w:szCs w:val="24"/>
        </w:rPr>
        <w:t>designee</w:t>
      </w:r>
      <w:bookmarkEnd w:id="7"/>
      <w:r w:rsidR="00BD22D3" w:rsidRPr="00976592">
        <w:rPr>
          <w:sz w:val="24"/>
          <w:szCs w:val="24"/>
        </w:rPr>
        <w:t xml:space="preserve">. </w:t>
      </w:r>
      <w:r w:rsidR="00910BE4">
        <w:rPr>
          <w:sz w:val="24"/>
          <w:szCs w:val="24"/>
        </w:rPr>
        <w:t xml:space="preserve"> </w:t>
      </w:r>
      <w:r w:rsidR="00BD22D3" w:rsidRPr="00976592">
        <w:rPr>
          <w:sz w:val="24"/>
          <w:szCs w:val="24"/>
        </w:rPr>
        <w:t>The dean notifies the candidate and association president of their recommendation.  Candidates who are not recommended may meet with the dean within fifteen days of notification to discuss the reason for the recommendation.</w:t>
      </w:r>
      <w:r w:rsidR="00910BE4">
        <w:rPr>
          <w:sz w:val="24"/>
          <w:szCs w:val="24"/>
        </w:rPr>
        <w:t xml:space="preserve">  </w:t>
      </w:r>
    </w:p>
    <w:p w14:paraId="62581A44" w14:textId="77777777" w:rsidR="00CE5A52" w:rsidRDefault="00BD22D3" w:rsidP="00464FD2">
      <w:pPr>
        <w:spacing w:before="240" w:after="240" w:line="276" w:lineRule="auto"/>
        <w:ind w:left="1440" w:right="720"/>
        <w:jc w:val="left"/>
        <w:rPr>
          <w:rFonts w:eastAsia="Calibri"/>
          <w:sz w:val="24"/>
          <w:szCs w:val="24"/>
        </w:rPr>
      </w:pPr>
      <w:r w:rsidRPr="00976592">
        <w:rPr>
          <w:rFonts w:eastAsia="Calibri"/>
          <w:sz w:val="24"/>
          <w:szCs w:val="24"/>
        </w:rPr>
        <w:t>Prior to the provost rendering a decision on tenure, the provost shall consult with the board of trustees at their December meeting.</w:t>
      </w:r>
      <w:r w:rsidR="00803C00">
        <w:rPr>
          <w:rFonts w:eastAsia="Calibri"/>
          <w:sz w:val="24"/>
          <w:szCs w:val="24"/>
        </w:rPr>
        <w:t xml:space="preserve">  </w:t>
      </w:r>
      <w:r w:rsidRPr="00976592">
        <w:rPr>
          <w:rFonts w:eastAsia="Calibri"/>
          <w:sz w:val="24"/>
          <w:szCs w:val="24"/>
        </w:rPr>
        <w:t>The chief human resources officer will prepare and submit a summary of all personnel actions for tenure with promotion to the university affairs committee at the following March board of trustees meeting.</w:t>
      </w:r>
      <w:r w:rsidR="00CE5A52">
        <w:rPr>
          <w:rFonts w:eastAsia="Calibri"/>
          <w:sz w:val="24"/>
          <w:szCs w:val="24"/>
        </w:rPr>
        <w:t xml:space="preserve">  </w:t>
      </w:r>
    </w:p>
    <w:p w14:paraId="05BABFED" w14:textId="544307B8" w:rsidR="00BD22D3" w:rsidRDefault="00CE5A52" w:rsidP="00464FD2">
      <w:pPr>
        <w:spacing w:before="240" w:after="240" w:line="276" w:lineRule="auto"/>
        <w:ind w:left="1440" w:right="720" w:hanging="720"/>
        <w:jc w:val="left"/>
        <w:rPr>
          <w:sz w:val="24"/>
          <w:szCs w:val="24"/>
        </w:rPr>
      </w:pPr>
      <w:r>
        <w:rPr>
          <w:rFonts w:eastAsia="Calibri"/>
          <w:sz w:val="24"/>
          <w:szCs w:val="24"/>
        </w:rPr>
        <w:lastRenderedPageBreak/>
        <w:t>(5)</w:t>
      </w:r>
      <w:r>
        <w:rPr>
          <w:rFonts w:eastAsia="Calibri"/>
          <w:sz w:val="24"/>
          <w:szCs w:val="24"/>
        </w:rPr>
        <w:tab/>
      </w:r>
      <w:r w:rsidR="00BD22D3" w:rsidRPr="00976592">
        <w:rPr>
          <w:sz w:val="24"/>
          <w:szCs w:val="24"/>
        </w:rPr>
        <w:t xml:space="preserve">January </w:t>
      </w:r>
      <w:r>
        <w:rPr>
          <w:sz w:val="24"/>
          <w:szCs w:val="24"/>
        </w:rPr>
        <w:t>tenth</w:t>
      </w:r>
      <w:r w:rsidR="00BD22D3" w:rsidRPr="00976592">
        <w:rPr>
          <w:sz w:val="24"/>
          <w:szCs w:val="24"/>
        </w:rPr>
        <w:t xml:space="preserve">: </w:t>
      </w:r>
      <w:r>
        <w:rPr>
          <w:sz w:val="24"/>
          <w:szCs w:val="24"/>
        </w:rPr>
        <w:t xml:space="preserve"> </w:t>
      </w:r>
      <w:r w:rsidR="00BD22D3" w:rsidRPr="00976592">
        <w:rPr>
          <w:sz w:val="24"/>
          <w:szCs w:val="24"/>
        </w:rPr>
        <w:t>The provost will render a decision and inform the candidate, the dean, the chair, and the association president.  Tenure with promotion decisions will be effective in the next academic year.</w:t>
      </w:r>
      <w:bookmarkStart w:id="8" w:name="_heading=h.35nkun2" w:colFirst="0" w:colLast="0"/>
      <w:bookmarkEnd w:id="8"/>
      <w:r w:rsidR="008E662D">
        <w:rPr>
          <w:sz w:val="24"/>
          <w:szCs w:val="24"/>
        </w:rPr>
        <w:t xml:space="preserve">  </w:t>
      </w:r>
    </w:p>
    <w:p w14:paraId="061D0C6E" w14:textId="1337D214" w:rsidR="00BD22D3" w:rsidRDefault="008E662D" w:rsidP="00464FD2">
      <w:pPr>
        <w:spacing w:before="240" w:after="240" w:line="276" w:lineRule="auto"/>
        <w:ind w:left="720" w:right="720" w:hanging="720"/>
        <w:jc w:val="left"/>
        <w:rPr>
          <w:sz w:val="24"/>
          <w:szCs w:val="24"/>
        </w:rPr>
      </w:pPr>
      <w:r>
        <w:rPr>
          <w:sz w:val="24"/>
          <w:szCs w:val="24"/>
        </w:rPr>
        <w:t>(L)</w:t>
      </w:r>
      <w:r>
        <w:rPr>
          <w:sz w:val="24"/>
          <w:szCs w:val="24"/>
        </w:rPr>
        <w:tab/>
      </w:r>
      <w:bookmarkStart w:id="9" w:name="_heading=h.1ksv4uv"/>
      <w:bookmarkEnd w:id="9"/>
      <w:r w:rsidR="00BD22D3" w:rsidRPr="00976592">
        <w:rPr>
          <w:sz w:val="24"/>
          <w:szCs w:val="24"/>
        </w:rPr>
        <w:t>Appeal</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Promotion:Appeal"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"Appeal" </w:instrText>
      </w:r>
      <w:r w:rsidR="00BD22D3" w:rsidRPr="00976592">
        <w:rPr>
          <w:sz w:val="24"/>
          <w:szCs w:val="24"/>
        </w:rPr>
        <w:fldChar w:fldCharType="end"/>
      </w:r>
      <w:r w:rsidR="00BD22D3" w:rsidRPr="00976592">
        <w:rPr>
          <w:sz w:val="24"/>
          <w:szCs w:val="24"/>
        </w:rPr>
        <w:t>An individual who has been denied tenure with promotion</w:t>
      </w:r>
      <w:r w:rsidR="00BD22D3" w:rsidRPr="00976592">
        <w:rPr>
          <w:sz w:val="24"/>
          <w:szCs w:val="24"/>
        </w:rPr>
        <w:fldChar w:fldCharType="begin"/>
      </w:r>
      <w:r w:rsidR="00BD22D3" w:rsidRPr="00976592">
        <w:rPr>
          <w:sz w:val="24"/>
          <w:szCs w:val="24"/>
        </w:rPr>
        <w:instrText xml:space="preserve"> XE "Promotion" </w:instrText>
      </w:r>
      <w:r w:rsidR="00BD22D3" w:rsidRPr="00976592">
        <w:rPr>
          <w:sz w:val="24"/>
          <w:szCs w:val="24"/>
        </w:rPr>
        <w:fldChar w:fldCharType="end"/>
      </w:r>
      <w:r w:rsidR="00BD22D3" w:rsidRPr="00976592">
        <w:rPr>
          <w:sz w:val="24"/>
          <w:szCs w:val="24"/>
        </w:rPr>
        <w:t xml:space="preserve"> after being recommended at any level may file a written appeal with the provost after receipt of notice of denial by the provost, but no later than January </w:t>
      </w:r>
      <w:r>
        <w:rPr>
          <w:sz w:val="24"/>
          <w:szCs w:val="24"/>
        </w:rPr>
        <w:t>twenty-fifth</w:t>
      </w:r>
      <w:r w:rsidR="00BD22D3" w:rsidRPr="00976592">
        <w:rPr>
          <w:sz w:val="24"/>
          <w:szCs w:val="24"/>
        </w:rPr>
        <w:t>.</w:t>
      </w:r>
      <w:r>
        <w:rPr>
          <w:sz w:val="24"/>
          <w:szCs w:val="24"/>
        </w:rPr>
        <w:t xml:space="preserve">  </w:t>
      </w:r>
    </w:p>
    <w:p w14:paraId="79A75886" w14:textId="6243EE85" w:rsidR="00BD22D3" w:rsidRDefault="00D042BE" w:rsidP="00464FD2">
      <w:pPr>
        <w:spacing w:before="240" w:after="240" w:line="276" w:lineRule="auto"/>
        <w:ind w:left="1440" w:right="720" w:hanging="720"/>
        <w:jc w:val="left"/>
        <w:rPr>
          <w:sz w:val="24"/>
          <w:szCs w:val="24"/>
        </w:rPr>
      </w:pPr>
      <w:r>
        <w:rPr>
          <w:sz w:val="24"/>
          <w:szCs w:val="24"/>
        </w:rPr>
        <w:t>(1)</w:t>
      </w:r>
      <w:r>
        <w:rPr>
          <w:sz w:val="24"/>
          <w:szCs w:val="24"/>
        </w:rPr>
        <w:tab/>
      </w:r>
      <w:r w:rsidR="00BD22D3" w:rsidRPr="00976592">
        <w:rPr>
          <w:sz w:val="24"/>
          <w:szCs w:val="24"/>
        </w:rPr>
        <w:t>Upon receipt of the appeals request, a five-member review committee shall be formed.</w:t>
      </w:r>
      <w:r w:rsidR="00365CC8">
        <w:rPr>
          <w:sz w:val="24"/>
          <w:szCs w:val="24"/>
        </w:rPr>
        <w:t xml:space="preserve">  </w:t>
      </w:r>
      <w:r w:rsidR="00BD22D3" w:rsidRPr="00976592">
        <w:rPr>
          <w:sz w:val="24"/>
          <w:szCs w:val="24"/>
        </w:rPr>
        <w:t>The committee shall be comprised of two representatives appointed by the provost, two</w:t>
      </w:r>
      <w:r w:rsidR="00365CC8">
        <w:rPr>
          <w:sz w:val="24"/>
          <w:szCs w:val="24"/>
        </w:rPr>
        <w:t xml:space="preserve"> </w:t>
      </w:r>
      <w:r w:rsidR="00BD22D3" w:rsidRPr="00976592">
        <w:rPr>
          <w:sz w:val="24"/>
          <w:szCs w:val="24"/>
        </w:rPr>
        <w:t>representatives appointed by the president of the association, and a fifth member selected</w:t>
      </w:r>
      <w:r w:rsidR="00365CC8">
        <w:rPr>
          <w:sz w:val="24"/>
          <w:szCs w:val="24"/>
        </w:rPr>
        <w:t xml:space="preserve"> </w:t>
      </w:r>
      <w:r w:rsidR="00BD22D3" w:rsidRPr="00976592">
        <w:rPr>
          <w:sz w:val="24"/>
          <w:szCs w:val="24"/>
        </w:rPr>
        <w:t xml:space="preserve">by the appointees to serve as chair. </w:t>
      </w:r>
      <w:r w:rsidR="00365CC8">
        <w:rPr>
          <w:sz w:val="24"/>
          <w:szCs w:val="24"/>
        </w:rPr>
        <w:t xml:space="preserve"> </w:t>
      </w:r>
      <w:r w:rsidR="00BD22D3" w:rsidRPr="00976592">
        <w:rPr>
          <w:sz w:val="24"/>
          <w:szCs w:val="24"/>
        </w:rPr>
        <w:t>Committee members may not be from the appellant’s</w:t>
      </w:r>
      <w:r w:rsidR="00365CC8">
        <w:rPr>
          <w:sz w:val="24"/>
          <w:szCs w:val="24"/>
        </w:rPr>
        <w:t xml:space="preserve"> </w:t>
      </w:r>
      <w:r w:rsidR="00BD22D3" w:rsidRPr="00976592">
        <w:rPr>
          <w:sz w:val="24"/>
          <w:szCs w:val="24"/>
        </w:rPr>
        <w:t xml:space="preserve">academic department. </w:t>
      </w:r>
      <w:r w:rsidR="00365CC8">
        <w:rPr>
          <w:sz w:val="24"/>
          <w:szCs w:val="24"/>
        </w:rPr>
        <w:t xml:space="preserve"> </w:t>
      </w:r>
      <w:r w:rsidR="00BD22D3" w:rsidRPr="00976592">
        <w:rPr>
          <w:sz w:val="24"/>
          <w:szCs w:val="24"/>
        </w:rPr>
        <w:t xml:space="preserve">The committee will be formed by February </w:t>
      </w:r>
      <w:r w:rsidR="00365CC8">
        <w:rPr>
          <w:sz w:val="24"/>
          <w:szCs w:val="24"/>
        </w:rPr>
        <w:t>twentieth</w:t>
      </w:r>
      <w:r w:rsidR="00BD22D3" w:rsidRPr="00976592">
        <w:rPr>
          <w:sz w:val="24"/>
          <w:szCs w:val="24"/>
        </w:rPr>
        <w:t>.</w:t>
      </w:r>
      <w:r w:rsidR="00365CC8">
        <w:rPr>
          <w:sz w:val="24"/>
          <w:szCs w:val="24"/>
        </w:rPr>
        <w:t xml:space="preserve">  </w:t>
      </w:r>
    </w:p>
    <w:p w14:paraId="16D1F3EC" w14:textId="52838318" w:rsidR="00BD22D3" w:rsidRDefault="00D042BE" w:rsidP="00464FD2">
      <w:pPr>
        <w:spacing w:before="240" w:after="240" w:line="276" w:lineRule="auto"/>
        <w:ind w:left="1440" w:right="720" w:hanging="720"/>
        <w:jc w:val="left"/>
        <w:rPr>
          <w:sz w:val="24"/>
          <w:szCs w:val="24"/>
        </w:rPr>
      </w:pPr>
      <w:r>
        <w:rPr>
          <w:sz w:val="24"/>
          <w:szCs w:val="24"/>
        </w:rPr>
        <w:t>(2)</w:t>
      </w:r>
      <w:r>
        <w:rPr>
          <w:sz w:val="24"/>
          <w:szCs w:val="24"/>
        </w:rPr>
        <w:tab/>
        <w:t>T</w:t>
      </w:r>
      <w:r w:rsidR="00BD22D3" w:rsidRPr="00976592">
        <w:rPr>
          <w:sz w:val="24"/>
          <w:szCs w:val="24"/>
        </w:rPr>
        <w:t xml:space="preserve">he faculty member has the right to submit to the appeal committee a written rebuttal of the recommendations at any level (e.g., DRC, chair, CRC, etc.). </w:t>
      </w:r>
      <w:r w:rsidR="00D030F2">
        <w:rPr>
          <w:sz w:val="24"/>
          <w:szCs w:val="24"/>
        </w:rPr>
        <w:t xml:space="preserve"> </w:t>
      </w:r>
      <w:r w:rsidR="00BD22D3" w:rsidRPr="00976592">
        <w:rPr>
          <w:sz w:val="24"/>
          <w:szCs w:val="24"/>
        </w:rPr>
        <w:t>The committee shall employ the college guidelines and/or rubric, the department’s “statement of normally expected activities and expectations for progress toward tenure with promotion</w:t>
      </w:r>
      <w:r w:rsidR="00036F55">
        <w:rPr>
          <w:sz w:val="24"/>
          <w:szCs w:val="24"/>
        </w:rPr>
        <w:t>,</w:t>
      </w:r>
      <w:r w:rsidR="00BD22D3" w:rsidRPr="00976592">
        <w:rPr>
          <w:sz w:val="24"/>
          <w:szCs w:val="24"/>
        </w:rPr>
        <w:t xml:space="preserve">” and the provost criteria when evaluating candidates. </w:t>
      </w:r>
      <w:r w:rsidR="00036F55">
        <w:rPr>
          <w:sz w:val="24"/>
          <w:szCs w:val="24"/>
        </w:rPr>
        <w:t xml:space="preserve"> </w:t>
      </w:r>
      <w:r w:rsidR="00BD22D3" w:rsidRPr="00976592">
        <w:rPr>
          <w:sz w:val="24"/>
          <w:szCs w:val="24"/>
        </w:rPr>
        <w:t xml:space="preserve">In addition, the committee shall meet with the appellant, appropriate representatives of the association, and any other persons it deems appropriate and shall submit a recommendation to the </w:t>
      </w:r>
      <w:r w:rsidR="00036F55">
        <w:rPr>
          <w:sz w:val="24"/>
          <w:szCs w:val="24"/>
        </w:rPr>
        <w:t>p</w:t>
      </w:r>
      <w:r w:rsidR="00BD22D3" w:rsidRPr="00976592">
        <w:rPr>
          <w:sz w:val="24"/>
          <w:szCs w:val="24"/>
        </w:rPr>
        <w:t xml:space="preserve">resident of the </w:t>
      </w:r>
      <w:r w:rsidR="00036F55">
        <w:rPr>
          <w:sz w:val="24"/>
          <w:szCs w:val="24"/>
        </w:rPr>
        <w:t>u</w:t>
      </w:r>
      <w:r w:rsidR="00BD22D3" w:rsidRPr="00976592">
        <w:rPr>
          <w:sz w:val="24"/>
          <w:szCs w:val="24"/>
        </w:rPr>
        <w:t xml:space="preserve">niversity with copies to the appellant, the president of the association, dean, chair and provost by March </w:t>
      </w:r>
      <w:r w:rsidR="00036F55">
        <w:rPr>
          <w:sz w:val="24"/>
          <w:szCs w:val="24"/>
        </w:rPr>
        <w:t>tenth</w:t>
      </w:r>
      <w:r w:rsidR="00BD22D3" w:rsidRPr="00976592">
        <w:rPr>
          <w:sz w:val="24"/>
          <w:szCs w:val="24"/>
        </w:rPr>
        <w:t xml:space="preserve">. </w:t>
      </w:r>
      <w:r w:rsidR="00036F55">
        <w:rPr>
          <w:sz w:val="24"/>
          <w:szCs w:val="24"/>
        </w:rPr>
        <w:t xml:space="preserve"> </w:t>
      </w:r>
      <w:r w:rsidR="00BD22D3" w:rsidRPr="00976592">
        <w:rPr>
          <w:sz w:val="24"/>
          <w:szCs w:val="24"/>
        </w:rPr>
        <w:t>Should the appeals panel fail to submit a recommendation within the prescribed deadline, the provost’s decision shall stand.</w:t>
      </w:r>
      <w:r w:rsidR="00036F55">
        <w:rPr>
          <w:sz w:val="24"/>
          <w:szCs w:val="24"/>
        </w:rPr>
        <w:t xml:space="preserve">  </w:t>
      </w:r>
    </w:p>
    <w:p w14:paraId="5873BF48" w14:textId="77777777" w:rsidR="009917A2" w:rsidRDefault="00036F55" w:rsidP="00464FD2">
      <w:pPr>
        <w:spacing w:before="240" w:after="240" w:line="276" w:lineRule="auto"/>
        <w:ind w:left="1440" w:right="720" w:hanging="720"/>
        <w:jc w:val="left"/>
        <w:rPr>
          <w:sz w:val="24"/>
          <w:szCs w:val="24"/>
        </w:rPr>
      </w:pPr>
      <w:r>
        <w:rPr>
          <w:sz w:val="24"/>
          <w:szCs w:val="24"/>
        </w:rPr>
        <w:t>(3)</w:t>
      </w:r>
      <w:r w:rsidR="006240C2">
        <w:rPr>
          <w:sz w:val="24"/>
          <w:szCs w:val="24"/>
        </w:rPr>
        <w:tab/>
      </w:r>
      <w:bookmarkStart w:id="10" w:name="_heading=h.44sinio" w:colFirst="0" w:colLast="0"/>
      <w:bookmarkEnd w:id="10"/>
      <w:r w:rsidR="00BD22D3" w:rsidRPr="00976592">
        <w:rPr>
          <w:sz w:val="24"/>
          <w:szCs w:val="24"/>
        </w:rPr>
        <w:t>The president will notify the appellant, the department</w:t>
      </w:r>
      <w:r w:rsidR="00BD22D3" w:rsidRPr="00976592">
        <w:rPr>
          <w:sz w:val="24"/>
          <w:szCs w:val="24"/>
        </w:rPr>
        <w:fldChar w:fldCharType="begin"/>
      </w:r>
      <w:r w:rsidR="00BD22D3" w:rsidRPr="00976592">
        <w:rPr>
          <w:sz w:val="24"/>
          <w:szCs w:val="24"/>
        </w:rPr>
        <w:instrText xml:space="preserve"> XE "Department" </w:instrText>
      </w:r>
      <w:r w:rsidR="00BD22D3" w:rsidRPr="00976592">
        <w:rPr>
          <w:sz w:val="24"/>
          <w:szCs w:val="24"/>
        </w:rPr>
        <w:fldChar w:fldCharType="end"/>
      </w:r>
      <w:r w:rsidR="00BD22D3" w:rsidRPr="00976592">
        <w:rPr>
          <w:sz w:val="24"/>
          <w:szCs w:val="24"/>
        </w:rPr>
        <w:t xml:space="preserve"> chair/school director, college dean, and the association of the final decision by March </w:t>
      </w:r>
      <w:r w:rsidR="006240C2">
        <w:rPr>
          <w:sz w:val="24"/>
          <w:szCs w:val="24"/>
        </w:rPr>
        <w:t>twentieth</w:t>
      </w:r>
      <w:r w:rsidR="00BD22D3" w:rsidRPr="00976592">
        <w:rPr>
          <w:sz w:val="24"/>
          <w:szCs w:val="24"/>
        </w:rPr>
        <w:t xml:space="preserve">. </w:t>
      </w:r>
      <w:r w:rsidR="006240C2">
        <w:rPr>
          <w:sz w:val="24"/>
          <w:szCs w:val="24"/>
        </w:rPr>
        <w:t xml:space="preserve"> </w:t>
      </w:r>
      <w:r w:rsidR="00BD22D3" w:rsidRPr="00976592">
        <w:rPr>
          <w:sz w:val="24"/>
          <w:szCs w:val="24"/>
        </w:rPr>
        <w:t xml:space="preserve">The president’s decision shall be final and binding on the administration, the association, and the appellant. </w:t>
      </w:r>
      <w:r w:rsidR="006240C2">
        <w:rPr>
          <w:sz w:val="24"/>
          <w:szCs w:val="24"/>
        </w:rPr>
        <w:t xml:space="preserve"> </w:t>
      </w:r>
      <w:r w:rsidR="00BD22D3" w:rsidRPr="00976592">
        <w:rPr>
          <w:sz w:val="24"/>
          <w:szCs w:val="24"/>
        </w:rPr>
        <w:t>However, a faculty member who believes that the procedures described in this policy have not been followed may file a grievance under the provisions of the current YSU/YSU-OEA collective bargaining agreement.</w:t>
      </w:r>
      <w:r w:rsidR="009917A2">
        <w:rPr>
          <w:sz w:val="24"/>
          <w:szCs w:val="24"/>
        </w:rPr>
        <w:t xml:space="preserve">  </w:t>
      </w:r>
    </w:p>
    <w:p w14:paraId="185E44C8" w14:textId="77777777" w:rsidR="009917A2" w:rsidRDefault="009917A2" w:rsidP="00464FD2">
      <w:pPr>
        <w:spacing w:before="240" w:after="240" w:line="276" w:lineRule="auto"/>
        <w:ind w:left="720" w:right="720" w:hanging="720"/>
        <w:jc w:val="left"/>
        <w:rPr>
          <w:sz w:val="24"/>
          <w:szCs w:val="24"/>
        </w:rPr>
      </w:pPr>
      <w:r>
        <w:rPr>
          <w:sz w:val="24"/>
          <w:szCs w:val="24"/>
        </w:rPr>
        <w:lastRenderedPageBreak/>
        <w:t>(M)</w:t>
      </w:r>
      <w:r>
        <w:rPr>
          <w:sz w:val="24"/>
          <w:szCs w:val="24"/>
        </w:rPr>
        <w:tab/>
      </w:r>
      <w:r w:rsidR="00BD22D3" w:rsidRPr="00976592">
        <w:rPr>
          <w:sz w:val="24"/>
          <w:szCs w:val="24"/>
        </w:rPr>
        <w:t xml:space="preserve">Disposition of </w:t>
      </w:r>
      <w:r>
        <w:rPr>
          <w:sz w:val="24"/>
          <w:szCs w:val="24"/>
        </w:rPr>
        <w:t>t</w:t>
      </w:r>
      <w:r w:rsidR="00BD22D3" w:rsidRPr="00976592">
        <w:rPr>
          <w:sz w:val="24"/>
          <w:szCs w:val="24"/>
        </w:rPr>
        <w:t xml:space="preserve">enure with </w:t>
      </w:r>
      <w:r>
        <w:rPr>
          <w:sz w:val="24"/>
          <w:szCs w:val="24"/>
        </w:rPr>
        <w:t>p</w:t>
      </w:r>
      <w:r w:rsidR="00BD22D3" w:rsidRPr="00976592">
        <w:rPr>
          <w:sz w:val="24"/>
          <w:szCs w:val="24"/>
        </w:rPr>
        <w:t xml:space="preserve">romotion </w:t>
      </w:r>
      <w:r>
        <w:rPr>
          <w:sz w:val="24"/>
          <w:szCs w:val="24"/>
        </w:rPr>
        <w:t>a</w:t>
      </w:r>
      <w:r w:rsidR="00BD22D3" w:rsidRPr="00976592">
        <w:rPr>
          <w:sz w:val="24"/>
          <w:szCs w:val="24"/>
        </w:rPr>
        <w:t xml:space="preserve">pplication </w:t>
      </w:r>
      <w:r>
        <w:rPr>
          <w:sz w:val="24"/>
          <w:szCs w:val="24"/>
        </w:rPr>
        <w:t>d</w:t>
      </w:r>
      <w:r w:rsidR="00BD22D3" w:rsidRPr="00976592">
        <w:rPr>
          <w:sz w:val="24"/>
          <w:szCs w:val="24"/>
        </w:rPr>
        <w:t>ocuments</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Promotion:Disposition of Promotion Application Documents"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"Disposition of Promotion Application Documents" </w:instrText>
      </w:r>
      <w:r w:rsidR="00BD22D3" w:rsidRPr="00976592">
        <w:rPr>
          <w:sz w:val="24"/>
          <w:szCs w:val="24"/>
        </w:rPr>
        <w:fldChar w:fldCharType="end"/>
      </w:r>
      <w:r w:rsidR="00BD22D3" w:rsidRPr="00976592">
        <w:rPr>
          <w:sz w:val="24"/>
          <w:szCs w:val="24"/>
        </w:rPr>
        <w:t>The completed tenure with promotion with all recommendations shall be stored in FSTP and the provost’s final recommendation letter shall be deposited in the candidate’s official personnel file at the conclusion of the process.</w:t>
      </w:r>
      <w:r>
        <w:rPr>
          <w:sz w:val="24"/>
          <w:szCs w:val="24"/>
        </w:rPr>
        <w:t xml:space="preserve">  </w:t>
      </w:r>
      <w:bookmarkStart w:id="11" w:name="_heading=h.2jxsxqh" w:colFirst="0" w:colLast="0"/>
      <w:bookmarkEnd w:id="11"/>
    </w:p>
    <w:p w14:paraId="6A1AEF08" w14:textId="700794A8" w:rsidR="009917A2" w:rsidRDefault="009917A2" w:rsidP="00464FD2">
      <w:pPr>
        <w:spacing w:before="240" w:after="240" w:line="276" w:lineRule="auto"/>
        <w:ind w:left="720" w:right="720" w:hanging="720"/>
        <w:jc w:val="left"/>
        <w:rPr>
          <w:sz w:val="24"/>
          <w:szCs w:val="24"/>
        </w:rPr>
      </w:pPr>
      <w:r>
        <w:rPr>
          <w:sz w:val="24"/>
          <w:szCs w:val="24"/>
        </w:rPr>
        <w:t>(N)</w:t>
      </w:r>
      <w:r>
        <w:rPr>
          <w:sz w:val="24"/>
          <w:szCs w:val="24"/>
        </w:rPr>
        <w:tab/>
        <w:t>T</w:t>
      </w:r>
      <w:r w:rsidR="00BD22D3" w:rsidRPr="00976592">
        <w:rPr>
          <w:sz w:val="24"/>
          <w:szCs w:val="24"/>
        </w:rPr>
        <w:t>erminal</w:t>
      </w:r>
      <w:r w:rsidR="00BD22D3" w:rsidRPr="00976592">
        <w:rPr>
          <w:sz w:val="24"/>
          <w:szCs w:val="24"/>
        </w:rPr>
        <w:fldChar w:fldCharType="begin"/>
      </w:r>
      <w:r w:rsidR="00BD22D3" w:rsidRPr="00976592">
        <w:rPr>
          <w:sz w:val="24"/>
          <w:szCs w:val="24"/>
        </w:rPr>
        <w:instrText xml:space="preserve"> XE "Terminal" </w:instrText>
      </w:r>
      <w:r w:rsidR="00BD22D3" w:rsidRPr="00976592">
        <w:rPr>
          <w:sz w:val="24"/>
          <w:szCs w:val="24"/>
        </w:rPr>
        <w:fldChar w:fldCharType="end"/>
      </w:r>
      <w:r w:rsidR="00BD22D3" w:rsidRPr="00976592">
        <w:rPr>
          <w:sz w:val="24"/>
          <w:szCs w:val="24"/>
        </w:rPr>
        <w:t xml:space="preserve"> </w:t>
      </w:r>
      <w:r w:rsidR="0060520A">
        <w:rPr>
          <w:sz w:val="24"/>
          <w:szCs w:val="24"/>
        </w:rPr>
        <w:t>y</w:t>
      </w:r>
      <w:r w:rsidR="00BD22D3" w:rsidRPr="00976592">
        <w:rPr>
          <w:sz w:val="24"/>
          <w:szCs w:val="24"/>
        </w:rPr>
        <w:t>ear</w:t>
      </w:r>
      <w:r>
        <w:rPr>
          <w:sz w:val="24"/>
          <w:szCs w:val="24"/>
        </w:rPr>
        <w:t xml:space="preserve">.  </w:t>
      </w:r>
      <w:r w:rsidR="00BD22D3" w:rsidRPr="00976592">
        <w:rPr>
          <w:sz w:val="24"/>
          <w:szCs w:val="24"/>
        </w:rPr>
        <w:fldChar w:fldCharType="begin"/>
      </w:r>
      <w:r w:rsidR="00BD22D3" w:rsidRPr="00976592">
        <w:rPr>
          <w:sz w:val="24"/>
          <w:szCs w:val="24"/>
        </w:rPr>
        <w:instrText xml:space="preserve"> XE "Tenure and Promotion:Terminal Year" </w:instrText>
      </w:r>
      <w:r w:rsidR="00BD22D3" w:rsidRPr="00976592">
        <w:rPr>
          <w:sz w:val="24"/>
          <w:szCs w:val="24"/>
        </w:rPr>
        <w:fldChar w:fldCharType="end"/>
      </w:r>
      <w:r w:rsidR="00BD22D3" w:rsidRPr="00976592">
        <w:rPr>
          <w:sz w:val="24"/>
          <w:szCs w:val="24"/>
        </w:rPr>
        <w:fldChar w:fldCharType="begin"/>
      </w:r>
      <w:r w:rsidR="00BD22D3" w:rsidRPr="00976592">
        <w:rPr>
          <w:sz w:val="24"/>
          <w:szCs w:val="24"/>
        </w:rPr>
        <w:instrText xml:space="preserve"> XE "Terminal Year" </w:instrText>
      </w:r>
      <w:r w:rsidR="00BD22D3" w:rsidRPr="00976592">
        <w:rPr>
          <w:sz w:val="24"/>
          <w:szCs w:val="24"/>
        </w:rPr>
        <w:fldChar w:fldCharType="end"/>
      </w:r>
      <w:r w:rsidR="00BD22D3" w:rsidRPr="00976592">
        <w:rPr>
          <w:sz w:val="24"/>
          <w:szCs w:val="24"/>
        </w:rPr>
        <w:t xml:space="preserve">A candidate who is denied tenure with promotion may request up to one academic year at the same salary as the preceding academic year, provided that the tenured faculty members in the department have voted to approve the recommendation of a terminal year contract. </w:t>
      </w:r>
      <w:r>
        <w:rPr>
          <w:sz w:val="24"/>
          <w:szCs w:val="24"/>
        </w:rPr>
        <w:t xml:space="preserve"> </w:t>
      </w:r>
      <w:r w:rsidR="00BD22D3" w:rsidRPr="00976592">
        <w:rPr>
          <w:sz w:val="24"/>
          <w:szCs w:val="24"/>
        </w:rPr>
        <w:t xml:space="preserve">If recommended by the tenured faculty, the chair shall forward the tenured faculty recommendation with their recommendation to the dean, who shall then forward their recommendation along with the faculty and chair recommendation to the provost, who will make the final decision. </w:t>
      </w:r>
      <w:r>
        <w:rPr>
          <w:sz w:val="24"/>
          <w:szCs w:val="24"/>
        </w:rPr>
        <w:t xml:space="preserve"> </w:t>
      </w:r>
      <w:r w:rsidR="00BD22D3" w:rsidRPr="00976592">
        <w:rPr>
          <w:sz w:val="24"/>
          <w:szCs w:val="24"/>
        </w:rPr>
        <w:t>An individual who believes the procedures of this policy have been violated may file a grievance under the provisions of the current YSU/YSU-OEA collective bargaining agreement.</w:t>
      </w:r>
      <w:r>
        <w:rPr>
          <w:sz w:val="24"/>
          <w:szCs w:val="24"/>
        </w:rPr>
        <w:t xml:space="preserve">  </w:t>
      </w:r>
    </w:p>
    <w:p w14:paraId="10DAA075" w14:textId="0C4B844D" w:rsidR="00E47877" w:rsidRDefault="00717E1F" w:rsidP="00464FD2">
      <w:pPr>
        <w:spacing w:before="240" w:after="240" w:line="276" w:lineRule="auto"/>
        <w:ind w:left="720" w:right="720" w:hanging="720"/>
        <w:jc w:val="left"/>
        <w:rPr>
          <w:sz w:val="24"/>
          <w:szCs w:val="24"/>
        </w:rPr>
      </w:pPr>
      <w:r>
        <w:rPr>
          <w:sz w:val="24"/>
          <w:szCs w:val="24"/>
        </w:rPr>
        <w:t>(O)</w:t>
      </w:r>
      <w:r>
        <w:rPr>
          <w:sz w:val="24"/>
          <w:szCs w:val="24"/>
        </w:rPr>
        <w:tab/>
      </w:r>
      <w:r w:rsidR="00BD22D3" w:rsidRPr="00976592">
        <w:rPr>
          <w:sz w:val="24"/>
          <w:szCs w:val="24"/>
        </w:rPr>
        <w:t xml:space="preserve">YSU shall not bargain tenure policies. </w:t>
      </w:r>
      <w:r>
        <w:rPr>
          <w:sz w:val="24"/>
          <w:szCs w:val="24"/>
        </w:rPr>
        <w:t xml:space="preserve"> </w:t>
      </w:r>
      <w:r w:rsidR="00BD22D3" w:rsidRPr="00976592">
        <w:rPr>
          <w:sz w:val="24"/>
          <w:szCs w:val="24"/>
        </w:rPr>
        <w:t xml:space="preserve">This policy applies, not withstanding, any contrary provision in a collective bargaining agreement </w:t>
      </w:r>
      <w:bookmarkStart w:id="12" w:name="_Int_dsnciita"/>
      <w:r w:rsidR="00BD22D3" w:rsidRPr="00976592">
        <w:rPr>
          <w:sz w:val="24"/>
          <w:szCs w:val="24"/>
        </w:rPr>
        <w:t>entered into</w:t>
      </w:r>
      <w:bookmarkEnd w:id="12"/>
      <w:r w:rsidR="00BD22D3" w:rsidRPr="00976592">
        <w:rPr>
          <w:sz w:val="24"/>
          <w:szCs w:val="24"/>
        </w:rPr>
        <w:t xml:space="preserve"> on or after the statute’s effective date.</w:t>
      </w:r>
      <w:r>
        <w:rPr>
          <w:sz w:val="24"/>
          <w:szCs w:val="24"/>
        </w:rPr>
        <w:t xml:space="preserve">  </w:t>
      </w:r>
    </w:p>
    <w:p w14:paraId="2BBA865C" w14:textId="77777777" w:rsidR="007D06CD" w:rsidRDefault="00B90B03" w:rsidP="00464FD2">
      <w:pPr>
        <w:spacing w:before="240" w:after="240" w:line="276" w:lineRule="auto"/>
        <w:ind w:left="720" w:right="720" w:hanging="720"/>
        <w:jc w:val="left"/>
        <w:rPr>
          <w:sz w:val="24"/>
          <w:szCs w:val="24"/>
        </w:rPr>
      </w:pPr>
      <w:r>
        <w:rPr>
          <w:sz w:val="24"/>
          <w:szCs w:val="24"/>
        </w:rPr>
        <w:t xml:space="preserve">(P) </w:t>
      </w:r>
      <w:r>
        <w:rPr>
          <w:sz w:val="24"/>
          <w:szCs w:val="24"/>
        </w:rPr>
        <w:tab/>
      </w:r>
      <w:r w:rsidRPr="00B90B03">
        <w:rPr>
          <w:sz w:val="24"/>
          <w:szCs w:val="24"/>
        </w:rPr>
        <w:t xml:space="preserve">This policy is adopted by the </w:t>
      </w:r>
      <w:r w:rsidR="007D06CD">
        <w:rPr>
          <w:sz w:val="24"/>
          <w:szCs w:val="24"/>
        </w:rPr>
        <w:t>b</w:t>
      </w:r>
      <w:r w:rsidRPr="00B90B03">
        <w:rPr>
          <w:sz w:val="24"/>
          <w:szCs w:val="24"/>
        </w:rPr>
        <w:t xml:space="preserve">oard of </w:t>
      </w:r>
      <w:r w:rsidR="007D06CD">
        <w:rPr>
          <w:sz w:val="24"/>
          <w:szCs w:val="24"/>
        </w:rPr>
        <w:t>t</w:t>
      </w:r>
      <w:r w:rsidRPr="00B90B03">
        <w:rPr>
          <w:sz w:val="24"/>
          <w:szCs w:val="24"/>
        </w:rPr>
        <w:t xml:space="preserve">rustees pursuant to </w:t>
      </w:r>
      <w:r w:rsidR="007D06CD">
        <w:rPr>
          <w:sz w:val="24"/>
          <w:szCs w:val="24"/>
        </w:rPr>
        <w:t>s</w:t>
      </w:r>
      <w:r w:rsidRPr="00B90B03">
        <w:rPr>
          <w:sz w:val="24"/>
          <w:szCs w:val="24"/>
        </w:rPr>
        <w:t xml:space="preserve">ection 3345.455 </w:t>
      </w:r>
      <w:r w:rsidR="007D06CD">
        <w:rPr>
          <w:sz w:val="24"/>
          <w:szCs w:val="24"/>
        </w:rPr>
        <w:t xml:space="preserve">of the Revised Code </w:t>
      </w:r>
      <w:r w:rsidRPr="00B90B03">
        <w:rPr>
          <w:sz w:val="24"/>
          <w:szCs w:val="24"/>
        </w:rPr>
        <w:t xml:space="preserve">and per the directive of the </w:t>
      </w:r>
      <w:r w:rsidR="007D06CD">
        <w:rPr>
          <w:sz w:val="24"/>
          <w:szCs w:val="24"/>
        </w:rPr>
        <w:t>c</w:t>
      </w:r>
      <w:r w:rsidRPr="00B90B03">
        <w:rPr>
          <w:sz w:val="24"/>
          <w:szCs w:val="24"/>
        </w:rPr>
        <w:t xml:space="preserve">hancellor of the </w:t>
      </w:r>
      <w:r w:rsidR="007D06CD">
        <w:rPr>
          <w:sz w:val="24"/>
          <w:szCs w:val="24"/>
        </w:rPr>
        <w:t>ODHE</w:t>
      </w:r>
      <w:r w:rsidRPr="00B90B03">
        <w:rPr>
          <w:sz w:val="24"/>
          <w:szCs w:val="24"/>
        </w:rPr>
        <w:t>.  This policy becomes effective upon the earlier of</w:t>
      </w:r>
      <w:r w:rsidR="007D06CD">
        <w:rPr>
          <w:sz w:val="24"/>
          <w:szCs w:val="24"/>
        </w:rPr>
        <w:t xml:space="preserve">:  </w:t>
      </w:r>
    </w:p>
    <w:p w14:paraId="67890008" w14:textId="77777777" w:rsidR="007D06CD" w:rsidRDefault="007D06CD" w:rsidP="00464FD2">
      <w:pPr>
        <w:tabs>
          <w:tab w:val="left" w:pos="1440"/>
        </w:tabs>
        <w:spacing w:before="240" w:after="240" w:line="276" w:lineRule="auto"/>
        <w:ind w:left="1440" w:right="720" w:hanging="720"/>
        <w:jc w:val="left"/>
        <w:rPr>
          <w:sz w:val="24"/>
          <w:szCs w:val="24"/>
        </w:rPr>
      </w:pPr>
      <w:r>
        <w:rPr>
          <w:sz w:val="24"/>
          <w:szCs w:val="24"/>
        </w:rPr>
        <w:t>(1)</w:t>
      </w:r>
      <w:r>
        <w:rPr>
          <w:sz w:val="24"/>
          <w:szCs w:val="24"/>
        </w:rPr>
        <w:tab/>
        <w:t>T</w:t>
      </w:r>
      <w:r w:rsidR="00B90B03" w:rsidRPr="00B90B03">
        <w:rPr>
          <w:sz w:val="24"/>
          <w:szCs w:val="24"/>
        </w:rPr>
        <w:t xml:space="preserve">he ratification or adoption of a new collective bargaining agreement replacing the </w:t>
      </w:r>
      <w:r>
        <w:rPr>
          <w:sz w:val="24"/>
          <w:szCs w:val="24"/>
        </w:rPr>
        <w:t>a</w:t>
      </w:r>
      <w:r w:rsidR="00B90B03" w:rsidRPr="00B90B03">
        <w:rPr>
          <w:sz w:val="24"/>
          <w:szCs w:val="24"/>
        </w:rPr>
        <w:t xml:space="preserve">greement between Youngstown </w:t>
      </w:r>
      <w:r>
        <w:rPr>
          <w:sz w:val="24"/>
          <w:szCs w:val="24"/>
        </w:rPr>
        <w:t>s</w:t>
      </w:r>
      <w:r w:rsidR="00B90B03" w:rsidRPr="00B90B03">
        <w:rPr>
          <w:sz w:val="24"/>
          <w:szCs w:val="24"/>
        </w:rPr>
        <w:t xml:space="preserve">tate </w:t>
      </w:r>
      <w:r>
        <w:rPr>
          <w:sz w:val="24"/>
          <w:szCs w:val="24"/>
        </w:rPr>
        <w:t>u</w:t>
      </w:r>
      <w:r w:rsidR="00B90B03" w:rsidRPr="00B90B03">
        <w:rPr>
          <w:sz w:val="24"/>
          <w:szCs w:val="24"/>
        </w:rPr>
        <w:t xml:space="preserve">niversity and the Youngstown </w:t>
      </w:r>
      <w:r>
        <w:rPr>
          <w:sz w:val="24"/>
          <w:szCs w:val="24"/>
        </w:rPr>
        <w:t>s</w:t>
      </w:r>
      <w:r w:rsidR="00B90B03" w:rsidRPr="00B90B03">
        <w:rPr>
          <w:sz w:val="24"/>
          <w:szCs w:val="24"/>
        </w:rPr>
        <w:t xml:space="preserve">tate </w:t>
      </w:r>
      <w:r>
        <w:rPr>
          <w:sz w:val="24"/>
          <w:szCs w:val="24"/>
        </w:rPr>
        <w:t>u</w:t>
      </w:r>
      <w:r w:rsidR="00B90B03" w:rsidRPr="00B90B03">
        <w:rPr>
          <w:sz w:val="24"/>
          <w:szCs w:val="24"/>
        </w:rPr>
        <w:t xml:space="preserve">niversity </w:t>
      </w:r>
      <w:r>
        <w:rPr>
          <w:sz w:val="24"/>
          <w:szCs w:val="24"/>
        </w:rPr>
        <w:t>c</w:t>
      </w:r>
      <w:r w:rsidR="00B90B03" w:rsidRPr="00B90B03">
        <w:rPr>
          <w:sz w:val="24"/>
          <w:szCs w:val="24"/>
        </w:rPr>
        <w:t xml:space="preserve">hapter of </w:t>
      </w:r>
      <w:r>
        <w:rPr>
          <w:sz w:val="24"/>
          <w:szCs w:val="24"/>
        </w:rPr>
        <w:t>t</w:t>
      </w:r>
      <w:r w:rsidR="00B90B03" w:rsidRPr="00B90B03">
        <w:rPr>
          <w:sz w:val="24"/>
          <w:szCs w:val="24"/>
        </w:rPr>
        <w:t xml:space="preserve">he Ohio </w:t>
      </w:r>
      <w:r>
        <w:rPr>
          <w:sz w:val="24"/>
          <w:szCs w:val="24"/>
        </w:rPr>
        <w:t>e</w:t>
      </w:r>
      <w:r w:rsidR="00B90B03" w:rsidRPr="00B90B03">
        <w:rPr>
          <w:sz w:val="24"/>
          <w:szCs w:val="24"/>
        </w:rPr>
        <w:t xml:space="preserve">ducation </w:t>
      </w:r>
      <w:r>
        <w:rPr>
          <w:sz w:val="24"/>
          <w:szCs w:val="24"/>
        </w:rPr>
        <w:t>a</w:t>
      </w:r>
      <w:r w:rsidR="00B90B03" w:rsidRPr="00B90B03">
        <w:rPr>
          <w:sz w:val="24"/>
          <w:szCs w:val="24"/>
        </w:rPr>
        <w:t>ssociation, 2023</w:t>
      </w:r>
      <w:r>
        <w:rPr>
          <w:sz w:val="24"/>
          <w:szCs w:val="24"/>
        </w:rPr>
        <w:t xml:space="preserve"> to </w:t>
      </w:r>
      <w:r w:rsidR="00B90B03" w:rsidRPr="00B90B03">
        <w:rPr>
          <w:sz w:val="24"/>
          <w:szCs w:val="24"/>
        </w:rPr>
        <w:t>2026</w:t>
      </w:r>
      <w:r>
        <w:rPr>
          <w:sz w:val="24"/>
          <w:szCs w:val="24"/>
        </w:rPr>
        <w:t>;</w:t>
      </w:r>
      <w:r w:rsidR="00B90B03" w:rsidRPr="00B90B03">
        <w:rPr>
          <w:sz w:val="24"/>
          <w:szCs w:val="24"/>
        </w:rPr>
        <w:t> or</w:t>
      </w:r>
    </w:p>
    <w:p w14:paraId="5CFD293C" w14:textId="42CFEB97" w:rsidR="00B90B03" w:rsidRPr="00976592" w:rsidRDefault="007D06CD" w:rsidP="00464FD2">
      <w:pPr>
        <w:tabs>
          <w:tab w:val="left" w:pos="1440"/>
        </w:tabs>
        <w:spacing w:before="240" w:after="240" w:line="276" w:lineRule="auto"/>
        <w:ind w:left="1440" w:right="720" w:hanging="720"/>
        <w:jc w:val="left"/>
        <w:rPr>
          <w:sz w:val="24"/>
          <w:szCs w:val="24"/>
        </w:rPr>
      </w:pPr>
      <w:r>
        <w:rPr>
          <w:sz w:val="24"/>
          <w:szCs w:val="24"/>
        </w:rPr>
        <w:t>(2)</w:t>
      </w:r>
      <w:r>
        <w:rPr>
          <w:sz w:val="24"/>
          <w:szCs w:val="24"/>
        </w:rPr>
        <w:tab/>
        <w:t>T</w:t>
      </w:r>
      <w:r w:rsidR="00B90B03" w:rsidRPr="00B90B03">
        <w:rPr>
          <w:sz w:val="24"/>
          <w:szCs w:val="24"/>
        </w:rPr>
        <w:t>he commencement of conciliation proceedings during such negotiations.</w:t>
      </w:r>
      <w:r>
        <w:rPr>
          <w:sz w:val="24"/>
          <w:szCs w:val="24"/>
        </w:rPr>
        <w:t xml:space="preserve">  </w:t>
      </w:r>
    </w:p>
    <w:sectPr w:rsidR="00B90B03" w:rsidRPr="00976592" w:rsidSect="00464FD2">
      <w:headerReference w:type="default" r:id="rId7"/>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47DA" w14:textId="77777777" w:rsidR="002A4406" w:rsidRDefault="002A4406" w:rsidP="007D7C28">
      <w:r>
        <w:separator/>
      </w:r>
    </w:p>
  </w:endnote>
  <w:endnote w:type="continuationSeparator" w:id="0">
    <w:p w14:paraId="554A467E" w14:textId="77777777" w:rsidR="002A4406" w:rsidRDefault="002A4406" w:rsidP="007D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755A" w14:textId="77777777" w:rsidR="002A4406" w:rsidRDefault="002A4406" w:rsidP="007D7C28">
      <w:r>
        <w:separator/>
      </w:r>
    </w:p>
  </w:footnote>
  <w:footnote w:type="continuationSeparator" w:id="0">
    <w:p w14:paraId="3D115559" w14:textId="77777777" w:rsidR="002A4406" w:rsidRDefault="002A4406" w:rsidP="007D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993310"/>
      <w:docPartObj>
        <w:docPartGallery w:val="Page Numbers (Top of Page)"/>
        <w:docPartUnique/>
      </w:docPartObj>
    </w:sdtPr>
    <w:sdtEndPr>
      <w:rPr>
        <w:noProof/>
      </w:rPr>
    </w:sdtEndPr>
    <w:sdtContent>
      <w:p w14:paraId="174E3289" w14:textId="6878152D" w:rsidR="00081765" w:rsidRDefault="009C7BEA">
        <w:pPr>
          <w:pStyle w:val="Header"/>
          <w:jc w:val="right"/>
        </w:pPr>
        <w:r>
          <w:t>3356-10-30</w:t>
        </w:r>
        <w:r>
          <w:tab/>
        </w:r>
        <w:r>
          <w:tab/>
        </w:r>
        <w:r w:rsidR="00081765">
          <w:fldChar w:fldCharType="begin"/>
        </w:r>
        <w:r w:rsidR="00081765">
          <w:instrText xml:space="preserve"> PAGE   \* MERGEFORMAT </w:instrText>
        </w:r>
        <w:r w:rsidR="00081765">
          <w:fldChar w:fldCharType="separate"/>
        </w:r>
        <w:r w:rsidR="00081765">
          <w:rPr>
            <w:noProof/>
          </w:rPr>
          <w:t>2</w:t>
        </w:r>
        <w:r w:rsidR="00081765">
          <w:rPr>
            <w:noProof/>
          </w:rPr>
          <w:fldChar w:fldCharType="end"/>
        </w:r>
      </w:p>
    </w:sdtContent>
  </w:sdt>
  <w:p w14:paraId="1E9A7575" w14:textId="1DBDD983" w:rsidR="00081765" w:rsidRDefault="00081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1D6D"/>
    <w:multiLevelType w:val="hybridMultilevel"/>
    <w:tmpl w:val="646258AE"/>
    <w:lvl w:ilvl="0" w:tplc="629EB0AE">
      <w:start w:val="1"/>
      <w:numFmt w:val="lowerLetter"/>
      <w:lvlText w:val="(%1)"/>
      <w:lvlJc w:val="left"/>
      <w:pPr>
        <w:ind w:left="1800" w:hanging="360"/>
      </w:pPr>
    </w:lvl>
    <w:lvl w:ilvl="1" w:tplc="895C0CC6">
      <w:start w:val="1"/>
      <w:numFmt w:val="lowerLetter"/>
      <w:lvlText w:val="%2."/>
      <w:lvlJc w:val="left"/>
      <w:pPr>
        <w:ind w:left="2520" w:hanging="360"/>
      </w:pPr>
    </w:lvl>
    <w:lvl w:ilvl="2" w:tplc="72EC610E">
      <w:start w:val="1"/>
      <w:numFmt w:val="lowerRoman"/>
      <w:lvlText w:val="%3."/>
      <w:lvlJc w:val="right"/>
      <w:pPr>
        <w:ind w:left="3240" w:hanging="180"/>
      </w:pPr>
    </w:lvl>
    <w:lvl w:ilvl="3" w:tplc="AA4CC8A4">
      <w:start w:val="1"/>
      <w:numFmt w:val="decimal"/>
      <w:lvlText w:val="%4."/>
      <w:lvlJc w:val="left"/>
      <w:pPr>
        <w:ind w:left="3960" w:hanging="360"/>
      </w:pPr>
    </w:lvl>
    <w:lvl w:ilvl="4" w:tplc="B8C01404">
      <w:start w:val="1"/>
      <w:numFmt w:val="lowerLetter"/>
      <w:lvlText w:val="%5."/>
      <w:lvlJc w:val="left"/>
      <w:pPr>
        <w:ind w:left="4680" w:hanging="360"/>
      </w:pPr>
    </w:lvl>
    <w:lvl w:ilvl="5" w:tplc="29CE2ADC">
      <w:start w:val="1"/>
      <w:numFmt w:val="lowerRoman"/>
      <w:lvlText w:val="%6."/>
      <w:lvlJc w:val="right"/>
      <w:pPr>
        <w:ind w:left="5400" w:hanging="180"/>
      </w:pPr>
    </w:lvl>
    <w:lvl w:ilvl="6" w:tplc="C686A10E">
      <w:start w:val="1"/>
      <w:numFmt w:val="decimal"/>
      <w:lvlText w:val="%7."/>
      <w:lvlJc w:val="left"/>
      <w:pPr>
        <w:ind w:left="6120" w:hanging="360"/>
      </w:pPr>
    </w:lvl>
    <w:lvl w:ilvl="7" w:tplc="1C82092C">
      <w:start w:val="1"/>
      <w:numFmt w:val="lowerLetter"/>
      <w:lvlText w:val="%8."/>
      <w:lvlJc w:val="left"/>
      <w:pPr>
        <w:ind w:left="6840" w:hanging="360"/>
      </w:pPr>
    </w:lvl>
    <w:lvl w:ilvl="8" w:tplc="3334D324">
      <w:start w:val="1"/>
      <w:numFmt w:val="lowerRoman"/>
      <w:lvlText w:val="%9."/>
      <w:lvlJc w:val="right"/>
      <w:pPr>
        <w:ind w:left="7560" w:hanging="180"/>
      </w:pPr>
    </w:lvl>
  </w:abstractNum>
  <w:abstractNum w:abstractNumId="1" w15:restartNumberingAfterBreak="0">
    <w:nsid w:val="0CF17006"/>
    <w:multiLevelType w:val="hybridMultilevel"/>
    <w:tmpl w:val="7004B8AE"/>
    <w:lvl w:ilvl="0" w:tplc="61266DB6">
      <w:start w:val="1"/>
      <w:numFmt w:val="decimal"/>
      <w:lvlText w:val="(%1)"/>
      <w:lvlJc w:val="left"/>
      <w:pPr>
        <w:ind w:left="1540" w:hanging="360"/>
      </w:pPr>
    </w:lvl>
    <w:lvl w:ilvl="1" w:tplc="4E2A1350">
      <w:start w:val="1"/>
      <w:numFmt w:val="lowerLetter"/>
      <w:lvlText w:val="%2."/>
      <w:lvlJc w:val="left"/>
      <w:pPr>
        <w:ind w:left="2260" w:hanging="360"/>
      </w:pPr>
    </w:lvl>
    <w:lvl w:ilvl="2" w:tplc="228CCEF0">
      <w:start w:val="1"/>
      <w:numFmt w:val="lowerRoman"/>
      <w:lvlText w:val="%3."/>
      <w:lvlJc w:val="right"/>
      <w:pPr>
        <w:ind w:left="2980" w:hanging="180"/>
      </w:pPr>
    </w:lvl>
    <w:lvl w:ilvl="3" w:tplc="73BA123C">
      <w:start w:val="1"/>
      <w:numFmt w:val="decimal"/>
      <w:lvlText w:val="%4."/>
      <w:lvlJc w:val="left"/>
      <w:pPr>
        <w:ind w:left="3700" w:hanging="360"/>
      </w:pPr>
    </w:lvl>
    <w:lvl w:ilvl="4" w:tplc="0B4001F8">
      <w:start w:val="1"/>
      <w:numFmt w:val="lowerLetter"/>
      <w:lvlText w:val="%5."/>
      <w:lvlJc w:val="left"/>
      <w:pPr>
        <w:ind w:left="4420" w:hanging="360"/>
      </w:pPr>
    </w:lvl>
    <w:lvl w:ilvl="5" w:tplc="CCB038F0">
      <w:start w:val="1"/>
      <w:numFmt w:val="lowerRoman"/>
      <w:lvlText w:val="%6."/>
      <w:lvlJc w:val="right"/>
      <w:pPr>
        <w:ind w:left="5140" w:hanging="180"/>
      </w:pPr>
    </w:lvl>
    <w:lvl w:ilvl="6" w:tplc="AFD4C302">
      <w:start w:val="1"/>
      <w:numFmt w:val="decimal"/>
      <w:lvlText w:val="%7."/>
      <w:lvlJc w:val="left"/>
      <w:pPr>
        <w:ind w:left="5860" w:hanging="360"/>
      </w:pPr>
    </w:lvl>
    <w:lvl w:ilvl="7" w:tplc="D6C03B72">
      <w:start w:val="1"/>
      <w:numFmt w:val="lowerLetter"/>
      <w:lvlText w:val="%8."/>
      <w:lvlJc w:val="left"/>
      <w:pPr>
        <w:ind w:left="6580" w:hanging="360"/>
      </w:pPr>
    </w:lvl>
    <w:lvl w:ilvl="8" w:tplc="09B83F88">
      <w:start w:val="1"/>
      <w:numFmt w:val="lowerRoman"/>
      <w:lvlText w:val="%9."/>
      <w:lvlJc w:val="right"/>
      <w:pPr>
        <w:ind w:left="7300" w:hanging="180"/>
      </w:pPr>
    </w:lvl>
  </w:abstractNum>
  <w:abstractNum w:abstractNumId="2" w15:restartNumberingAfterBreak="0">
    <w:nsid w:val="12B2B8CC"/>
    <w:multiLevelType w:val="hybridMultilevel"/>
    <w:tmpl w:val="6ABC17EC"/>
    <w:lvl w:ilvl="0" w:tplc="3D3CA2B6">
      <w:start w:val="1"/>
      <w:numFmt w:val="decimal"/>
      <w:lvlText w:val="(%1)"/>
      <w:lvlJc w:val="left"/>
      <w:pPr>
        <w:ind w:left="1440" w:hanging="360"/>
      </w:pPr>
    </w:lvl>
    <w:lvl w:ilvl="1" w:tplc="BA46C1A4">
      <w:start w:val="1"/>
      <w:numFmt w:val="lowerLetter"/>
      <w:lvlText w:val="%2."/>
      <w:lvlJc w:val="left"/>
      <w:pPr>
        <w:ind w:left="2160" w:hanging="360"/>
      </w:pPr>
    </w:lvl>
    <w:lvl w:ilvl="2" w:tplc="501471E0">
      <w:start w:val="1"/>
      <w:numFmt w:val="lowerRoman"/>
      <w:lvlText w:val="%3."/>
      <w:lvlJc w:val="right"/>
      <w:pPr>
        <w:ind w:left="2880" w:hanging="180"/>
      </w:pPr>
    </w:lvl>
    <w:lvl w:ilvl="3" w:tplc="3ACC059E">
      <w:start w:val="1"/>
      <w:numFmt w:val="decimal"/>
      <w:lvlText w:val="%4."/>
      <w:lvlJc w:val="left"/>
      <w:pPr>
        <w:ind w:left="3600" w:hanging="360"/>
      </w:pPr>
    </w:lvl>
    <w:lvl w:ilvl="4" w:tplc="C00E935A">
      <w:start w:val="1"/>
      <w:numFmt w:val="lowerLetter"/>
      <w:lvlText w:val="%5."/>
      <w:lvlJc w:val="left"/>
      <w:pPr>
        <w:ind w:left="4320" w:hanging="360"/>
      </w:pPr>
    </w:lvl>
    <w:lvl w:ilvl="5" w:tplc="8E388A46">
      <w:start w:val="1"/>
      <w:numFmt w:val="lowerRoman"/>
      <w:lvlText w:val="%6."/>
      <w:lvlJc w:val="right"/>
      <w:pPr>
        <w:ind w:left="5040" w:hanging="180"/>
      </w:pPr>
    </w:lvl>
    <w:lvl w:ilvl="6" w:tplc="13AAB166">
      <w:start w:val="1"/>
      <w:numFmt w:val="decimal"/>
      <w:lvlText w:val="%7."/>
      <w:lvlJc w:val="left"/>
      <w:pPr>
        <w:ind w:left="5760" w:hanging="360"/>
      </w:pPr>
    </w:lvl>
    <w:lvl w:ilvl="7" w:tplc="1320F6EE">
      <w:start w:val="1"/>
      <w:numFmt w:val="lowerLetter"/>
      <w:lvlText w:val="%8."/>
      <w:lvlJc w:val="left"/>
      <w:pPr>
        <w:ind w:left="6480" w:hanging="360"/>
      </w:pPr>
    </w:lvl>
    <w:lvl w:ilvl="8" w:tplc="CC9E8096">
      <w:start w:val="1"/>
      <w:numFmt w:val="lowerRoman"/>
      <w:lvlText w:val="%9."/>
      <w:lvlJc w:val="right"/>
      <w:pPr>
        <w:ind w:left="7200" w:hanging="180"/>
      </w:pPr>
    </w:lvl>
  </w:abstractNum>
  <w:abstractNum w:abstractNumId="3" w15:restartNumberingAfterBreak="0">
    <w:nsid w:val="16A57063"/>
    <w:multiLevelType w:val="hybridMultilevel"/>
    <w:tmpl w:val="9626B124"/>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tentative="1">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4" w15:restartNumberingAfterBreak="0">
    <w:nsid w:val="20225FC2"/>
    <w:multiLevelType w:val="hybridMultilevel"/>
    <w:tmpl w:val="C910E70C"/>
    <w:lvl w:ilvl="0" w:tplc="04090001">
      <w:start w:val="1"/>
      <w:numFmt w:val="bullet"/>
      <w:lvlText w:val=""/>
      <w:lvlJc w:val="left"/>
      <w:pPr>
        <w:ind w:left="1178" w:hanging="360"/>
      </w:pPr>
      <w:rPr>
        <w:rFonts w:ascii="Symbol" w:hAnsi="Symbol" w:hint="default"/>
      </w:rPr>
    </w:lvl>
    <w:lvl w:ilvl="1" w:tplc="04090003">
      <w:start w:val="1"/>
      <w:numFmt w:val="bullet"/>
      <w:lvlText w:val="o"/>
      <w:lvlJc w:val="left"/>
      <w:pPr>
        <w:ind w:left="1898" w:hanging="360"/>
      </w:pPr>
      <w:rPr>
        <w:rFonts w:ascii="Courier New" w:hAnsi="Courier New" w:cs="Courier New" w:hint="default"/>
      </w:rPr>
    </w:lvl>
    <w:lvl w:ilvl="2" w:tplc="04090005">
      <w:start w:val="1"/>
      <w:numFmt w:val="bullet"/>
      <w:lvlText w:val=""/>
      <w:lvlJc w:val="left"/>
      <w:pPr>
        <w:ind w:left="2618" w:hanging="360"/>
      </w:pPr>
      <w:rPr>
        <w:rFonts w:ascii="Wingdings" w:hAnsi="Wingdings" w:hint="default"/>
      </w:rPr>
    </w:lvl>
    <w:lvl w:ilvl="3" w:tplc="04090001" w:tentative="1">
      <w:start w:val="1"/>
      <w:numFmt w:val="bullet"/>
      <w:lvlText w:val=""/>
      <w:lvlJc w:val="left"/>
      <w:pPr>
        <w:ind w:left="3338" w:hanging="360"/>
      </w:pPr>
      <w:rPr>
        <w:rFonts w:ascii="Symbol" w:hAnsi="Symbol" w:hint="default"/>
      </w:rPr>
    </w:lvl>
    <w:lvl w:ilvl="4" w:tplc="04090003" w:tentative="1">
      <w:start w:val="1"/>
      <w:numFmt w:val="bullet"/>
      <w:lvlText w:val="o"/>
      <w:lvlJc w:val="left"/>
      <w:pPr>
        <w:ind w:left="4058" w:hanging="360"/>
      </w:pPr>
      <w:rPr>
        <w:rFonts w:ascii="Courier New" w:hAnsi="Courier New" w:cs="Courier New" w:hint="default"/>
      </w:rPr>
    </w:lvl>
    <w:lvl w:ilvl="5" w:tplc="04090005" w:tentative="1">
      <w:start w:val="1"/>
      <w:numFmt w:val="bullet"/>
      <w:lvlText w:val=""/>
      <w:lvlJc w:val="left"/>
      <w:pPr>
        <w:ind w:left="4778" w:hanging="360"/>
      </w:pPr>
      <w:rPr>
        <w:rFonts w:ascii="Wingdings" w:hAnsi="Wingdings" w:hint="default"/>
      </w:rPr>
    </w:lvl>
    <w:lvl w:ilvl="6" w:tplc="04090001" w:tentative="1">
      <w:start w:val="1"/>
      <w:numFmt w:val="bullet"/>
      <w:lvlText w:val=""/>
      <w:lvlJc w:val="left"/>
      <w:pPr>
        <w:ind w:left="5498" w:hanging="360"/>
      </w:pPr>
      <w:rPr>
        <w:rFonts w:ascii="Symbol" w:hAnsi="Symbol" w:hint="default"/>
      </w:rPr>
    </w:lvl>
    <w:lvl w:ilvl="7" w:tplc="04090003" w:tentative="1">
      <w:start w:val="1"/>
      <w:numFmt w:val="bullet"/>
      <w:lvlText w:val="o"/>
      <w:lvlJc w:val="left"/>
      <w:pPr>
        <w:ind w:left="6218" w:hanging="360"/>
      </w:pPr>
      <w:rPr>
        <w:rFonts w:ascii="Courier New" w:hAnsi="Courier New" w:cs="Courier New" w:hint="default"/>
      </w:rPr>
    </w:lvl>
    <w:lvl w:ilvl="8" w:tplc="04090005" w:tentative="1">
      <w:start w:val="1"/>
      <w:numFmt w:val="bullet"/>
      <w:lvlText w:val=""/>
      <w:lvlJc w:val="left"/>
      <w:pPr>
        <w:ind w:left="6938" w:hanging="360"/>
      </w:pPr>
      <w:rPr>
        <w:rFonts w:ascii="Wingdings" w:hAnsi="Wingdings" w:hint="default"/>
      </w:rPr>
    </w:lvl>
  </w:abstractNum>
  <w:abstractNum w:abstractNumId="5" w15:restartNumberingAfterBreak="0">
    <w:nsid w:val="2A31516D"/>
    <w:multiLevelType w:val="hybridMultilevel"/>
    <w:tmpl w:val="C9229CCE"/>
    <w:lvl w:ilvl="0" w:tplc="C702266E">
      <w:start w:val="12"/>
      <w:numFmt w:val="upperLetter"/>
      <w:lvlText w:val="(%1)"/>
      <w:lvlJc w:val="left"/>
      <w:pPr>
        <w:ind w:left="108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6" w15:restartNumberingAfterBreak="0">
    <w:nsid w:val="39B9D0D6"/>
    <w:multiLevelType w:val="hybridMultilevel"/>
    <w:tmpl w:val="B57C0374"/>
    <w:lvl w:ilvl="0" w:tplc="FB6628EA">
      <w:start w:val="1"/>
      <w:numFmt w:val="lowerLetter"/>
      <w:lvlText w:val="(%1)"/>
      <w:lvlJc w:val="left"/>
      <w:pPr>
        <w:ind w:left="1800" w:hanging="360"/>
      </w:pPr>
    </w:lvl>
    <w:lvl w:ilvl="1" w:tplc="E9E0EBEE">
      <w:start w:val="1"/>
      <w:numFmt w:val="lowerLetter"/>
      <w:lvlText w:val="%2."/>
      <w:lvlJc w:val="left"/>
      <w:pPr>
        <w:ind w:left="2520" w:hanging="360"/>
      </w:pPr>
    </w:lvl>
    <w:lvl w:ilvl="2" w:tplc="9E5CAFC2">
      <w:start w:val="1"/>
      <w:numFmt w:val="lowerRoman"/>
      <w:lvlText w:val="%3."/>
      <w:lvlJc w:val="right"/>
      <w:pPr>
        <w:ind w:left="3240" w:hanging="180"/>
      </w:pPr>
    </w:lvl>
    <w:lvl w:ilvl="3" w:tplc="38DCDAF0">
      <w:start w:val="1"/>
      <w:numFmt w:val="decimal"/>
      <w:lvlText w:val="%4."/>
      <w:lvlJc w:val="left"/>
      <w:pPr>
        <w:ind w:left="3960" w:hanging="360"/>
      </w:pPr>
    </w:lvl>
    <w:lvl w:ilvl="4" w:tplc="A7ACEBF8">
      <w:start w:val="1"/>
      <w:numFmt w:val="lowerLetter"/>
      <w:lvlText w:val="%5."/>
      <w:lvlJc w:val="left"/>
      <w:pPr>
        <w:ind w:left="4680" w:hanging="360"/>
      </w:pPr>
    </w:lvl>
    <w:lvl w:ilvl="5" w:tplc="13CE27DC">
      <w:start w:val="1"/>
      <w:numFmt w:val="lowerRoman"/>
      <w:lvlText w:val="%6."/>
      <w:lvlJc w:val="right"/>
      <w:pPr>
        <w:ind w:left="5400" w:hanging="180"/>
      </w:pPr>
    </w:lvl>
    <w:lvl w:ilvl="6" w:tplc="69FC533E">
      <w:start w:val="1"/>
      <w:numFmt w:val="decimal"/>
      <w:lvlText w:val="%7."/>
      <w:lvlJc w:val="left"/>
      <w:pPr>
        <w:ind w:left="6120" w:hanging="360"/>
      </w:pPr>
    </w:lvl>
    <w:lvl w:ilvl="7" w:tplc="EE1C47E4">
      <w:start w:val="1"/>
      <w:numFmt w:val="lowerLetter"/>
      <w:lvlText w:val="%8."/>
      <w:lvlJc w:val="left"/>
      <w:pPr>
        <w:ind w:left="6840" w:hanging="360"/>
      </w:pPr>
    </w:lvl>
    <w:lvl w:ilvl="8" w:tplc="6042568A">
      <w:start w:val="1"/>
      <w:numFmt w:val="lowerRoman"/>
      <w:lvlText w:val="%9."/>
      <w:lvlJc w:val="right"/>
      <w:pPr>
        <w:ind w:left="7560" w:hanging="180"/>
      </w:pPr>
    </w:lvl>
  </w:abstractNum>
  <w:abstractNum w:abstractNumId="7" w15:restartNumberingAfterBreak="0">
    <w:nsid w:val="552B52D4"/>
    <w:multiLevelType w:val="hybridMultilevel"/>
    <w:tmpl w:val="4550A1EA"/>
    <w:lvl w:ilvl="0" w:tplc="360A8BD2">
      <w:start w:val="1"/>
      <w:numFmt w:val="decimal"/>
      <w:lvlText w:val="(%1)"/>
      <w:lvlJc w:val="left"/>
      <w:pPr>
        <w:ind w:left="1451" w:hanging="360"/>
      </w:pPr>
    </w:lvl>
    <w:lvl w:ilvl="1" w:tplc="7350201A">
      <w:start w:val="1"/>
      <w:numFmt w:val="lowerLetter"/>
      <w:lvlText w:val="%2."/>
      <w:lvlJc w:val="left"/>
      <w:pPr>
        <w:ind w:left="2171" w:hanging="360"/>
      </w:pPr>
    </w:lvl>
    <w:lvl w:ilvl="2" w:tplc="E9AC02C8">
      <w:start w:val="1"/>
      <w:numFmt w:val="lowerRoman"/>
      <w:lvlText w:val="%3."/>
      <w:lvlJc w:val="right"/>
      <w:pPr>
        <w:ind w:left="2891" w:hanging="180"/>
      </w:pPr>
    </w:lvl>
    <w:lvl w:ilvl="3" w:tplc="07720B6E">
      <w:start w:val="1"/>
      <w:numFmt w:val="decimal"/>
      <w:lvlText w:val="%4."/>
      <w:lvlJc w:val="left"/>
      <w:pPr>
        <w:ind w:left="3611" w:hanging="360"/>
      </w:pPr>
    </w:lvl>
    <w:lvl w:ilvl="4" w:tplc="E7BE2AD6">
      <w:start w:val="1"/>
      <w:numFmt w:val="lowerLetter"/>
      <w:lvlText w:val="%5."/>
      <w:lvlJc w:val="left"/>
      <w:pPr>
        <w:ind w:left="4331" w:hanging="360"/>
      </w:pPr>
    </w:lvl>
    <w:lvl w:ilvl="5" w:tplc="D67CD632">
      <w:start w:val="1"/>
      <w:numFmt w:val="lowerRoman"/>
      <w:lvlText w:val="%6."/>
      <w:lvlJc w:val="right"/>
      <w:pPr>
        <w:ind w:left="5051" w:hanging="180"/>
      </w:pPr>
    </w:lvl>
    <w:lvl w:ilvl="6" w:tplc="C7D81CB4">
      <w:start w:val="1"/>
      <w:numFmt w:val="decimal"/>
      <w:lvlText w:val="%7."/>
      <w:lvlJc w:val="left"/>
      <w:pPr>
        <w:ind w:left="5771" w:hanging="360"/>
      </w:pPr>
    </w:lvl>
    <w:lvl w:ilvl="7" w:tplc="900EED34">
      <w:start w:val="1"/>
      <w:numFmt w:val="lowerLetter"/>
      <w:lvlText w:val="%8."/>
      <w:lvlJc w:val="left"/>
      <w:pPr>
        <w:ind w:left="6491" w:hanging="360"/>
      </w:pPr>
    </w:lvl>
    <w:lvl w:ilvl="8" w:tplc="8C02D290">
      <w:start w:val="1"/>
      <w:numFmt w:val="lowerRoman"/>
      <w:lvlText w:val="%9."/>
      <w:lvlJc w:val="right"/>
      <w:pPr>
        <w:ind w:left="7211" w:hanging="180"/>
      </w:pPr>
    </w:lvl>
  </w:abstractNum>
  <w:abstractNum w:abstractNumId="8" w15:restartNumberingAfterBreak="0">
    <w:nsid w:val="57DDDD51"/>
    <w:multiLevelType w:val="hybridMultilevel"/>
    <w:tmpl w:val="1368C4F4"/>
    <w:lvl w:ilvl="0" w:tplc="7C5089A4">
      <w:start w:val="1"/>
      <w:numFmt w:val="decimal"/>
      <w:lvlText w:val="(%1)"/>
      <w:lvlJc w:val="left"/>
      <w:pPr>
        <w:ind w:left="1440" w:hanging="360"/>
      </w:pPr>
    </w:lvl>
    <w:lvl w:ilvl="1" w:tplc="FC62E35C">
      <w:start w:val="1"/>
      <w:numFmt w:val="lowerLetter"/>
      <w:lvlText w:val="%2."/>
      <w:lvlJc w:val="left"/>
      <w:pPr>
        <w:ind w:left="2160" w:hanging="360"/>
      </w:pPr>
    </w:lvl>
    <w:lvl w:ilvl="2" w:tplc="E9F61752">
      <w:start w:val="1"/>
      <w:numFmt w:val="lowerRoman"/>
      <w:lvlText w:val="%3."/>
      <w:lvlJc w:val="right"/>
      <w:pPr>
        <w:ind w:left="2880" w:hanging="180"/>
      </w:pPr>
    </w:lvl>
    <w:lvl w:ilvl="3" w:tplc="0E7E38DC">
      <w:start w:val="1"/>
      <w:numFmt w:val="decimal"/>
      <w:lvlText w:val="%4."/>
      <w:lvlJc w:val="left"/>
      <w:pPr>
        <w:ind w:left="3600" w:hanging="360"/>
      </w:pPr>
    </w:lvl>
    <w:lvl w:ilvl="4" w:tplc="B92AF6A4">
      <w:start w:val="1"/>
      <w:numFmt w:val="lowerLetter"/>
      <w:lvlText w:val="%5."/>
      <w:lvlJc w:val="left"/>
      <w:pPr>
        <w:ind w:left="4320" w:hanging="360"/>
      </w:pPr>
    </w:lvl>
    <w:lvl w:ilvl="5" w:tplc="78560C2C">
      <w:start w:val="1"/>
      <w:numFmt w:val="lowerRoman"/>
      <w:lvlText w:val="%6."/>
      <w:lvlJc w:val="right"/>
      <w:pPr>
        <w:ind w:left="5040" w:hanging="180"/>
      </w:pPr>
    </w:lvl>
    <w:lvl w:ilvl="6" w:tplc="4854422C">
      <w:start w:val="1"/>
      <w:numFmt w:val="decimal"/>
      <w:lvlText w:val="%7."/>
      <w:lvlJc w:val="left"/>
      <w:pPr>
        <w:ind w:left="5760" w:hanging="360"/>
      </w:pPr>
    </w:lvl>
    <w:lvl w:ilvl="7" w:tplc="FB1E6AF6">
      <w:start w:val="1"/>
      <w:numFmt w:val="lowerLetter"/>
      <w:lvlText w:val="%8."/>
      <w:lvlJc w:val="left"/>
      <w:pPr>
        <w:ind w:left="6480" w:hanging="360"/>
      </w:pPr>
    </w:lvl>
    <w:lvl w:ilvl="8" w:tplc="F562776A">
      <w:start w:val="1"/>
      <w:numFmt w:val="lowerRoman"/>
      <w:lvlText w:val="%9."/>
      <w:lvlJc w:val="right"/>
      <w:pPr>
        <w:ind w:left="7200" w:hanging="180"/>
      </w:pPr>
    </w:lvl>
  </w:abstractNum>
  <w:abstractNum w:abstractNumId="9" w15:restartNumberingAfterBreak="0">
    <w:nsid w:val="6DF83309"/>
    <w:multiLevelType w:val="hybridMultilevel"/>
    <w:tmpl w:val="AC68809E"/>
    <w:lvl w:ilvl="0" w:tplc="AFD29ED2">
      <w:start w:val="1"/>
      <w:numFmt w:val="upperLetter"/>
      <w:lvlText w:val="(%1)"/>
      <w:lvlJc w:val="left"/>
      <w:pPr>
        <w:ind w:left="1082" w:hanging="360"/>
      </w:pPr>
    </w:lvl>
    <w:lvl w:ilvl="1" w:tplc="7EDA0A42">
      <w:start w:val="1"/>
      <w:numFmt w:val="lowerLetter"/>
      <w:lvlText w:val="%2."/>
      <w:lvlJc w:val="left"/>
      <w:pPr>
        <w:ind w:left="1802" w:hanging="360"/>
      </w:pPr>
    </w:lvl>
    <w:lvl w:ilvl="2" w:tplc="C58C1F56">
      <w:start w:val="1"/>
      <w:numFmt w:val="lowerRoman"/>
      <w:lvlText w:val="%3."/>
      <w:lvlJc w:val="right"/>
      <w:pPr>
        <w:ind w:left="2522" w:hanging="180"/>
      </w:pPr>
    </w:lvl>
    <w:lvl w:ilvl="3" w:tplc="6E10D484">
      <w:start w:val="1"/>
      <w:numFmt w:val="decimal"/>
      <w:lvlText w:val="%4."/>
      <w:lvlJc w:val="left"/>
      <w:pPr>
        <w:ind w:left="3242" w:hanging="360"/>
      </w:pPr>
    </w:lvl>
    <w:lvl w:ilvl="4" w:tplc="4992BA5C">
      <w:start w:val="1"/>
      <w:numFmt w:val="lowerLetter"/>
      <w:lvlText w:val="%5."/>
      <w:lvlJc w:val="left"/>
      <w:pPr>
        <w:ind w:left="3962" w:hanging="360"/>
      </w:pPr>
    </w:lvl>
    <w:lvl w:ilvl="5" w:tplc="F502F4FA">
      <w:start w:val="1"/>
      <w:numFmt w:val="lowerRoman"/>
      <w:lvlText w:val="%6."/>
      <w:lvlJc w:val="right"/>
      <w:pPr>
        <w:ind w:left="4682" w:hanging="180"/>
      </w:pPr>
    </w:lvl>
    <w:lvl w:ilvl="6" w:tplc="A6B284A6">
      <w:start w:val="1"/>
      <w:numFmt w:val="decimal"/>
      <w:lvlText w:val="%7."/>
      <w:lvlJc w:val="left"/>
      <w:pPr>
        <w:ind w:left="5402" w:hanging="360"/>
      </w:pPr>
    </w:lvl>
    <w:lvl w:ilvl="7" w:tplc="329276A8">
      <w:start w:val="1"/>
      <w:numFmt w:val="lowerLetter"/>
      <w:lvlText w:val="%8."/>
      <w:lvlJc w:val="left"/>
      <w:pPr>
        <w:ind w:left="6122" w:hanging="360"/>
      </w:pPr>
    </w:lvl>
    <w:lvl w:ilvl="8" w:tplc="7638CCE2">
      <w:start w:val="1"/>
      <w:numFmt w:val="lowerRoman"/>
      <w:lvlText w:val="%9."/>
      <w:lvlJc w:val="right"/>
      <w:pPr>
        <w:ind w:left="6842" w:hanging="180"/>
      </w:pPr>
    </w:lvl>
  </w:abstractNum>
  <w:abstractNum w:abstractNumId="10" w15:restartNumberingAfterBreak="0">
    <w:nsid w:val="7939425C"/>
    <w:multiLevelType w:val="hybridMultilevel"/>
    <w:tmpl w:val="5428DB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2445215">
    <w:abstractNumId w:val="6"/>
  </w:num>
  <w:num w:numId="2" w16cid:durableId="1971784956">
    <w:abstractNumId w:val="2"/>
  </w:num>
  <w:num w:numId="3" w16cid:durableId="1316884289">
    <w:abstractNumId w:val="1"/>
  </w:num>
  <w:num w:numId="4" w16cid:durableId="543521350">
    <w:abstractNumId w:val="8"/>
  </w:num>
  <w:num w:numId="5" w16cid:durableId="1646230198">
    <w:abstractNumId w:val="0"/>
  </w:num>
  <w:num w:numId="6" w16cid:durableId="668022108">
    <w:abstractNumId w:val="7"/>
  </w:num>
  <w:num w:numId="7" w16cid:durableId="1257979157">
    <w:abstractNumId w:val="9"/>
  </w:num>
  <w:num w:numId="8" w16cid:durableId="1346860467">
    <w:abstractNumId w:val="4"/>
  </w:num>
  <w:num w:numId="9" w16cid:durableId="1807239680">
    <w:abstractNumId w:val="10"/>
  </w:num>
  <w:num w:numId="10" w16cid:durableId="14187844">
    <w:abstractNumId w:val="5"/>
  </w:num>
  <w:num w:numId="11" w16cid:durableId="6719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D3"/>
    <w:rsid w:val="00036F55"/>
    <w:rsid w:val="00062973"/>
    <w:rsid w:val="00081765"/>
    <w:rsid w:val="0009209E"/>
    <w:rsid w:val="000E5422"/>
    <w:rsid w:val="0011188D"/>
    <w:rsid w:val="0011299A"/>
    <w:rsid w:val="00120983"/>
    <w:rsid w:val="00132C16"/>
    <w:rsid w:val="001E4E32"/>
    <w:rsid w:val="00222B12"/>
    <w:rsid w:val="002400DB"/>
    <w:rsid w:val="002A4406"/>
    <w:rsid w:val="002B2EE9"/>
    <w:rsid w:val="00352485"/>
    <w:rsid w:val="00365CC8"/>
    <w:rsid w:val="003A3E90"/>
    <w:rsid w:val="003E34A9"/>
    <w:rsid w:val="00407A1A"/>
    <w:rsid w:val="004559CF"/>
    <w:rsid w:val="00464FD2"/>
    <w:rsid w:val="0049669B"/>
    <w:rsid w:val="004B385B"/>
    <w:rsid w:val="004C3C5D"/>
    <w:rsid w:val="004C7E57"/>
    <w:rsid w:val="004D158B"/>
    <w:rsid w:val="00520D7F"/>
    <w:rsid w:val="00542168"/>
    <w:rsid w:val="00554178"/>
    <w:rsid w:val="005655AB"/>
    <w:rsid w:val="0060520A"/>
    <w:rsid w:val="006132BB"/>
    <w:rsid w:val="006240C2"/>
    <w:rsid w:val="00626B7B"/>
    <w:rsid w:val="00693B97"/>
    <w:rsid w:val="006A4D87"/>
    <w:rsid w:val="006B618F"/>
    <w:rsid w:val="006D5F7F"/>
    <w:rsid w:val="00717E1F"/>
    <w:rsid w:val="00734CE2"/>
    <w:rsid w:val="007D06CD"/>
    <w:rsid w:val="007D7C28"/>
    <w:rsid w:val="00803C00"/>
    <w:rsid w:val="00825B93"/>
    <w:rsid w:val="00877B2F"/>
    <w:rsid w:val="008E662D"/>
    <w:rsid w:val="00910BE4"/>
    <w:rsid w:val="00976592"/>
    <w:rsid w:val="009917A2"/>
    <w:rsid w:val="00995D29"/>
    <w:rsid w:val="009C7BEA"/>
    <w:rsid w:val="009F1E53"/>
    <w:rsid w:val="00AB52F8"/>
    <w:rsid w:val="00AC0D9E"/>
    <w:rsid w:val="00B3078E"/>
    <w:rsid w:val="00B35528"/>
    <w:rsid w:val="00B56EEA"/>
    <w:rsid w:val="00B90B03"/>
    <w:rsid w:val="00B97F61"/>
    <w:rsid w:val="00BC503A"/>
    <w:rsid w:val="00BD22D3"/>
    <w:rsid w:val="00C062D3"/>
    <w:rsid w:val="00C270C7"/>
    <w:rsid w:val="00C5121F"/>
    <w:rsid w:val="00C86202"/>
    <w:rsid w:val="00CA4B96"/>
    <w:rsid w:val="00CC1A7A"/>
    <w:rsid w:val="00CD19C9"/>
    <w:rsid w:val="00CE07D7"/>
    <w:rsid w:val="00CE5A52"/>
    <w:rsid w:val="00D030F2"/>
    <w:rsid w:val="00D042BE"/>
    <w:rsid w:val="00D10E3A"/>
    <w:rsid w:val="00D33051"/>
    <w:rsid w:val="00D6142E"/>
    <w:rsid w:val="00D85E96"/>
    <w:rsid w:val="00D872E9"/>
    <w:rsid w:val="00D90040"/>
    <w:rsid w:val="00E35EE1"/>
    <w:rsid w:val="00E47877"/>
    <w:rsid w:val="00E857CD"/>
    <w:rsid w:val="00E90071"/>
    <w:rsid w:val="00EC14FD"/>
    <w:rsid w:val="00ED2F87"/>
    <w:rsid w:val="00EE61F3"/>
    <w:rsid w:val="00EE6444"/>
    <w:rsid w:val="00EF38EF"/>
    <w:rsid w:val="00F22D6E"/>
    <w:rsid w:val="00F27CA7"/>
    <w:rsid w:val="00F51B7C"/>
    <w:rsid w:val="00F53CC7"/>
    <w:rsid w:val="00F6217D"/>
    <w:rsid w:val="00FB3ACF"/>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01AC0"/>
  <w15:chartTrackingRefBased/>
  <w15:docId w15:val="{F759D39D-F579-4403-B03F-AFCF58A8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D22D3"/>
    <w:pPr>
      <w:widowControl w:val="0"/>
      <w:autoSpaceDE w:val="0"/>
      <w:autoSpaceDN w:val="0"/>
      <w:adjustRightInd w:val="0"/>
      <w:spacing w:after="0" w:line="240" w:lineRule="auto"/>
      <w:jc w:val="both"/>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D2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2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2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2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2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2D3"/>
    <w:rPr>
      <w:rFonts w:eastAsiaTheme="majorEastAsia" w:cstheme="majorBidi"/>
      <w:color w:val="272727" w:themeColor="text1" w:themeTint="D8"/>
    </w:rPr>
  </w:style>
  <w:style w:type="paragraph" w:styleId="Title">
    <w:name w:val="Title"/>
    <w:basedOn w:val="Normal"/>
    <w:next w:val="Normal"/>
    <w:link w:val="TitleChar"/>
    <w:uiPriority w:val="10"/>
    <w:qFormat/>
    <w:rsid w:val="00BD2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2D3"/>
    <w:pPr>
      <w:spacing w:before="160"/>
      <w:jc w:val="center"/>
    </w:pPr>
    <w:rPr>
      <w:i/>
      <w:iCs/>
      <w:color w:val="404040" w:themeColor="text1" w:themeTint="BF"/>
    </w:rPr>
  </w:style>
  <w:style w:type="character" w:customStyle="1" w:styleId="QuoteChar">
    <w:name w:val="Quote Char"/>
    <w:basedOn w:val="DefaultParagraphFont"/>
    <w:link w:val="Quote"/>
    <w:uiPriority w:val="29"/>
    <w:rsid w:val="00BD22D3"/>
    <w:rPr>
      <w:i/>
      <w:iCs/>
      <w:color w:val="404040" w:themeColor="text1" w:themeTint="BF"/>
    </w:rPr>
  </w:style>
  <w:style w:type="paragraph" w:styleId="ListParagraph">
    <w:name w:val="List Paragraph"/>
    <w:basedOn w:val="Normal"/>
    <w:uiPriority w:val="34"/>
    <w:qFormat/>
    <w:rsid w:val="00BD22D3"/>
    <w:pPr>
      <w:ind w:left="720"/>
      <w:contextualSpacing/>
    </w:pPr>
  </w:style>
  <w:style w:type="character" w:styleId="IntenseEmphasis">
    <w:name w:val="Intense Emphasis"/>
    <w:basedOn w:val="DefaultParagraphFont"/>
    <w:uiPriority w:val="21"/>
    <w:qFormat/>
    <w:rsid w:val="00BD22D3"/>
    <w:rPr>
      <w:i/>
      <w:iCs/>
      <w:color w:val="0F4761" w:themeColor="accent1" w:themeShade="BF"/>
    </w:rPr>
  </w:style>
  <w:style w:type="paragraph" w:styleId="IntenseQuote">
    <w:name w:val="Intense Quote"/>
    <w:basedOn w:val="Normal"/>
    <w:next w:val="Normal"/>
    <w:link w:val="IntenseQuoteChar"/>
    <w:uiPriority w:val="30"/>
    <w:qFormat/>
    <w:rsid w:val="00BD2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2D3"/>
    <w:rPr>
      <w:i/>
      <w:iCs/>
      <w:color w:val="0F4761" w:themeColor="accent1" w:themeShade="BF"/>
    </w:rPr>
  </w:style>
  <w:style w:type="character" w:styleId="IntenseReference">
    <w:name w:val="Intense Reference"/>
    <w:basedOn w:val="DefaultParagraphFont"/>
    <w:uiPriority w:val="32"/>
    <w:qFormat/>
    <w:rsid w:val="00BD22D3"/>
    <w:rPr>
      <w:b/>
      <w:bCs/>
      <w:smallCaps/>
      <w:color w:val="0F4761" w:themeColor="accent1" w:themeShade="BF"/>
      <w:spacing w:val="5"/>
    </w:rPr>
  </w:style>
  <w:style w:type="paragraph" w:styleId="Header">
    <w:name w:val="header"/>
    <w:basedOn w:val="Normal"/>
    <w:link w:val="HeaderChar"/>
    <w:uiPriority w:val="99"/>
    <w:unhideWhenUsed/>
    <w:rsid w:val="007D7C28"/>
    <w:pPr>
      <w:tabs>
        <w:tab w:val="center" w:pos="4680"/>
        <w:tab w:val="right" w:pos="9360"/>
      </w:tabs>
    </w:pPr>
  </w:style>
  <w:style w:type="character" w:customStyle="1" w:styleId="HeaderChar">
    <w:name w:val="Header Char"/>
    <w:basedOn w:val="DefaultParagraphFont"/>
    <w:link w:val="Header"/>
    <w:uiPriority w:val="99"/>
    <w:rsid w:val="007D7C28"/>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7D7C28"/>
    <w:pPr>
      <w:tabs>
        <w:tab w:val="center" w:pos="4680"/>
        <w:tab w:val="right" w:pos="9360"/>
      </w:tabs>
    </w:pPr>
  </w:style>
  <w:style w:type="character" w:customStyle="1" w:styleId="FooterChar">
    <w:name w:val="Footer Char"/>
    <w:basedOn w:val="DefaultParagraphFont"/>
    <w:link w:val="Footer"/>
    <w:uiPriority w:val="99"/>
    <w:rsid w:val="007D7C28"/>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344C2-1E6C-4C3A-876A-B6CB84EE0B52}"/>
</file>

<file path=customXml/itemProps2.xml><?xml version="1.0" encoding="utf-8"?>
<ds:datastoreItem xmlns:ds="http://schemas.openxmlformats.org/officeDocument/2006/customXml" ds:itemID="{C623F352-2C78-4B87-B1D6-3E0603C26903}"/>
</file>

<file path=customXml/itemProps3.xml><?xml version="1.0" encoding="utf-8"?>
<ds:datastoreItem xmlns:ds="http://schemas.openxmlformats.org/officeDocument/2006/customXml" ds:itemID="{D80B6A19-6FF7-4D1F-8722-409E6EB841DB}"/>
</file>

<file path=docProps/app.xml><?xml version="1.0" encoding="utf-8"?>
<Properties xmlns="http://schemas.openxmlformats.org/officeDocument/2006/extended-properties" xmlns:vt="http://schemas.openxmlformats.org/officeDocument/2006/docPropsVTypes">
  <Template>Normal</Template>
  <TotalTime>9</TotalTime>
  <Pages>8</Pages>
  <Words>2799</Words>
  <Characters>15454</Characters>
  <Application>Microsoft Office Word</Application>
  <DocSecurity>0</DocSecurity>
  <Lines>275</Lines>
  <Paragraphs>77</Paragraphs>
  <ScaleCrop>false</ScaleCrop>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Habuda</dc:creator>
  <cp:keywords/>
  <dc:description/>
  <cp:lastModifiedBy>Mari Jusino</cp:lastModifiedBy>
  <cp:revision>8</cp:revision>
  <cp:lastPrinted>2025-11-26T17:01:00Z</cp:lastPrinted>
  <dcterms:created xsi:type="dcterms:W3CDTF">2025-12-05T14:44:00Z</dcterms:created>
  <dcterms:modified xsi:type="dcterms:W3CDTF">2025-12-29T18:53:00Z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