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E7FB1" w14:textId="77777777" w:rsidR="00BE3281" w:rsidRPr="00BE3281" w:rsidRDefault="002717BC" w:rsidP="00BE3281">
      <w:pPr>
        <w:rPr>
          <w:rFonts w:ascii="Times New Roman" w:hAnsi="Times New Roman"/>
          <w:sz w:val="24"/>
        </w:rPr>
      </w:pPr>
      <w:r w:rsidRPr="00BE3281">
        <w:rPr>
          <w:rFonts w:ascii="Times New Roman" w:hAnsi="Times New Roman"/>
          <w:b/>
          <w:sz w:val="24"/>
        </w:rPr>
        <w:t>3356-</w:t>
      </w:r>
      <w:r w:rsidR="00C3754F" w:rsidRPr="00BE3281">
        <w:rPr>
          <w:rFonts w:ascii="Times New Roman" w:hAnsi="Times New Roman"/>
          <w:b/>
          <w:sz w:val="24"/>
        </w:rPr>
        <w:t>1</w:t>
      </w:r>
      <w:r w:rsidR="002A5102" w:rsidRPr="00BE3281">
        <w:rPr>
          <w:rFonts w:ascii="Times New Roman" w:hAnsi="Times New Roman"/>
          <w:b/>
          <w:sz w:val="24"/>
        </w:rPr>
        <w:t>0</w:t>
      </w:r>
      <w:r w:rsidR="00C3754F" w:rsidRPr="00BE3281">
        <w:rPr>
          <w:rFonts w:ascii="Times New Roman" w:hAnsi="Times New Roman"/>
          <w:b/>
          <w:sz w:val="24"/>
        </w:rPr>
        <w:t>-1</w:t>
      </w:r>
      <w:r w:rsidR="002A5102" w:rsidRPr="00BE3281">
        <w:rPr>
          <w:rFonts w:ascii="Times New Roman" w:hAnsi="Times New Roman"/>
          <w:b/>
          <w:sz w:val="24"/>
        </w:rPr>
        <w:t>0</w:t>
      </w:r>
      <w:r w:rsidR="002A5102" w:rsidRPr="00BE3281">
        <w:rPr>
          <w:rFonts w:ascii="Times New Roman" w:hAnsi="Times New Roman"/>
          <w:b/>
          <w:sz w:val="24"/>
        </w:rPr>
        <w:tab/>
      </w:r>
      <w:r w:rsidR="00C3754F" w:rsidRPr="00BE3281">
        <w:rPr>
          <w:rFonts w:ascii="Times New Roman" w:hAnsi="Times New Roman"/>
          <w:b/>
          <w:sz w:val="24"/>
        </w:rPr>
        <w:t xml:space="preserve">Academic senate. </w:t>
      </w:r>
    </w:p>
    <w:p w14:paraId="4A6E7FB2" w14:textId="77777777" w:rsidR="00BE3281" w:rsidRPr="00BE3281" w:rsidRDefault="00BE3281" w:rsidP="00BE3281">
      <w:pPr>
        <w:tabs>
          <w:tab w:val="left" w:pos="3060"/>
          <w:tab w:val="left" w:pos="7200"/>
        </w:tabs>
        <w:spacing w:after="0"/>
        <w:rPr>
          <w:rFonts w:ascii="Times New Roman" w:eastAsia="Times New Roman" w:hAnsi="Times New Roman"/>
          <w:sz w:val="24"/>
          <w:szCs w:val="24"/>
        </w:rPr>
      </w:pPr>
      <w:r w:rsidRPr="00BE3281">
        <w:rPr>
          <w:rFonts w:ascii="Times New Roman" w:eastAsia="Times New Roman" w:hAnsi="Times New Roman"/>
          <w:sz w:val="24"/>
          <w:szCs w:val="24"/>
        </w:rPr>
        <w:t>Responsible Division/Office:</w:t>
      </w:r>
      <w:r w:rsidRPr="00BE3281">
        <w:rPr>
          <w:rFonts w:ascii="Times New Roman" w:eastAsia="Times New Roman" w:hAnsi="Times New Roman"/>
          <w:sz w:val="24"/>
          <w:szCs w:val="24"/>
        </w:rPr>
        <w:tab/>
      </w:r>
      <w:r>
        <w:rPr>
          <w:rFonts w:ascii="Times New Roman" w:eastAsia="Times New Roman" w:hAnsi="Times New Roman"/>
          <w:sz w:val="24"/>
          <w:szCs w:val="24"/>
        </w:rPr>
        <w:t>Academic Affairs</w:t>
      </w:r>
      <w:r w:rsidRPr="00BE3281">
        <w:rPr>
          <w:rFonts w:ascii="Times New Roman" w:eastAsia="Times New Roman" w:hAnsi="Times New Roman"/>
          <w:sz w:val="24"/>
          <w:szCs w:val="24"/>
        </w:rPr>
        <w:tab/>
      </w:r>
    </w:p>
    <w:p w14:paraId="4A6E7FB3" w14:textId="16A94814" w:rsidR="00BE3281" w:rsidRPr="00BE3281" w:rsidRDefault="00BE3281" w:rsidP="00BE3281">
      <w:pPr>
        <w:tabs>
          <w:tab w:val="left" w:pos="3060"/>
          <w:tab w:val="left" w:pos="7200"/>
        </w:tabs>
        <w:spacing w:after="0"/>
        <w:rPr>
          <w:rFonts w:ascii="Times New Roman" w:eastAsia="Times New Roman" w:hAnsi="Times New Roman"/>
          <w:sz w:val="24"/>
          <w:szCs w:val="24"/>
        </w:rPr>
      </w:pPr>
      <w:r w:rsidRPr="00BE3281">
        <w:rPr>
          <w:rFonts w:ascii="Times New Roman" w:eastAsia="Times New Roman" w:hAnsi="Times New Roman"/>
          <w:sz w:val="24"/>
          <w:szCs w:val="24"/>
        </w:rPr>
        <w:t>Responsible Officer:</w:t>
      </w:r>
      <w:r w:rsidR="008E5A82">
        <w:rPr>
          <w:rFonts w:ascii="Times New Roman" w:eastAsia="Times New Roman" w:hAnsi="Times New Roman"/>
          <w:sz w:val="24"/>
          <w:szCs w:val="24"/>
        </w:rPr>
        <w:tab/>
      </w:r>
      <w:r>
        <w:rPr>
          <w:rFonts w:ascii="Times New Roman" w:eastAsia="Times New Roman" w:hAnsi="Times New Roman"/>
          <w:sz w:val="24"/>
          <w:szCs w:val="24"/>
        </w:rPr>
        <w:t>Provost and V</w:t>
      </w:r>
      <w:r w:rsidR="006B2838">
        <w:rPr>
          <w:rFonts w:ascii="Times New Roman" w:eastAsia="Times New Roman" w:hAnsi="Times New Roman"/>
          <w:sz w:val="24"/>
          <w:szCs w:val="24"/>
        </w:rPr>
        <w:t>P</w:t>
      </w:r>
      <w:r>
        <w:rPr>
          <w:rFonts w:ascii="Times New Roman" w:eastAsia="Times New Roman" w:hAnsi="Times New Roman"/>
          <w:sz w:val="24"/>
          <w:szCs w:val="24"/>
        </w:rPr>
        <w:t xml:space="preserve"> of Academic Affairs</w:t>
      </w:r>
    </w:p>
    <w:p w14:paraId="4A6E7FB4" w14:textId="77777777" w:rsidR="00BE3281" w:rsidRDefault="00BE3281" w:rsidP="00BE3281">
      <w:pPr>
        <w:tabs>
          <w:tab w:val="left" w:pos="3060"/>
          <w:tab w:val="left" w:pos="7200"/>
        </w:tabs>
        <w:spacing w:after="0"/>
        <w:rPr>
          <w:rFonts w:ascii="Times New Roman" w:eastAsia="Times New Roman" w:hAnsi="Times New Roman"/>
          <w:sz w:val="24"/>
          <w:szCs w:val="24"/>
        </w:rPr>
      </w:pPr>
      <w:r w:rsidRPr="00BE3281">
        <w:rPr>
          <w:rFonts w:ascii="Times New Roman" w:eastAsia="Times New Roman" w:hAnsi="Times New Roman"/>
          <w:sz w:val="24"/>
          <w:szCs w:val="24"/>
        </w:rPr>
        <w:t>Revision History:</w:t>
      </w:r>
      <w:r w:rsidRPr="00BE3281">
        <w:rPr>
          <w:rFonts w:ascii="Times New Roman" w:eastAsia="Times New Roman" w:hAnsi="Times New Roman"/>
          <w:sz w:val="24"/>
          <w:szCs w:val="24"/>
        </w:rPr>
        <w:tab/>
      </w:r>
      <w:r>
        <w:rPr>
          <w:rFonts w:ascii="Times New Roman" w:eastAsia="Times New Roman" w:hAnsi="Times New Roman"/>
          <w:sz w:val="24"/>
          <w:szCs w:val="24"/>
        </w:rPr>
        <w:t>October 1998; October 2010</w:t>
      </w:r>
      <w:r w:rsidR="00163B8A">
        <w:rPr>
          <w:rFonts w:ascii="Times New Roman" w:eastAsia="Times New Roman" w:hAnsi="Times New Roman"/>
          <w:sz w:val="24"/>
          <w:szCs w:val="24"/>
        </w:rPr>
        <w:t>; December 2015</w:t>
      </w:r>
      <w:r w:rsidR="007F6186">
        <w:rPr>
          <w:rFonts w:ascii="Times New Roman" w:eastAsia="Times New Roman" w:hAnsi="Times New Roman"/>
          <w:sz w:val="24"/>
          <w:szCs w:val="24"/>
        </w:rPr>
        <w:t>;</w:t>
      </w:r>
    </w:p>
    <w:p w14:paraId="4A6E7FB5" w14:textId="727D4F20" w:rsidR="007F6186" w:rsidRPr="00BE3281" w:rsidRDefault="007F6186" w:rsidP="00BE3281">
      <w:pPr>
        <w:tabs>
          <w:tab w:val="left" w:pos="3060"/>
          <w:tab w:val="left" w:pos="7200"/>
        </w:tabs>
        <w:spacing w:after="0"/>
        <w:rPr>
          <w:rFonts w:ascii="Times New Roman" w:eastAsia="Times New Roman" w:hAnsi="Times New Roman"/>
          <w:sz w:val="24"/>
          <w:szCs w:val="24"/>
        </w:rPr>
      </w:pPr>
      <w:r>
        <w:rPr>
          <w:rFonts w:ascii="Times New Roman" w:eastAsia="Times New Roman" w:hAnsi="Times New Roman"/>
          <w:sz w:val="24"/>
          <w:szCs w:val="24"/>
        </w:rPr>
        <w:tab/>
        <w:t>December 2020</w:t>
      </w:r>
      <w:r w:rsidR="008964FD">
        <w:rPr>
          <w:rFonts w:ascii="Times New Roman" w:eastAsia="Times New Roman" w:hAnsi="Times New Roman"/>
          <w:sz w:val="24"/>
          <w:szCs w:val="24"/>
        </w:rPr>
        <w:t>; December 2025</w:t>
      </w:r>
    </w:p>
    <w:p w14:paraId="4A6E7FB6" w14:textId="77777777" w:rsidR="00BE3281" w:rsidRPr="00BE3281" w:rsidRDefault="00BE3281" w:rsidP="00BE3281">
      <w:pPr>
        <w:tabs>
          <w:tab w:val="left" w:pos="3060"/>
          <w:tab w:val="left" w:pos="7200"/>
        </w:tabs>
        <w:spacing w:after="0"/>
        <w:rPr>
          <w:rFonts w:ascii="Times New Roman" w:eastAsia="Times New Roman" w:hAnsi="Times New Roman"/>
          <w:sz w:val="24"/>
          <w:szCs w:val="24"/>
        </w:rPr>
      </w:pPr>
      <w:r w:rsidRPr="00BE3281">
        <w:rPr>
          <w:rFonts w:ascii="Times New Roman" w:eastAsia="Times New Roman" w:hAnsi="Times New Roman"/>
          <w:sz w:val="24"/>
          <w:szCs w:val="24"/>
        </w:rPr>
        <w:t>Board Committee:</w:t>
      </w:r>
      <w:r w:rsidRPr="00BE3281">
        <w:rPr>
          <w:rFonts w:ascii="Times New Roman" w:eastAsia="Times New Roman" w:hAnsi="Times New Roman"/>
          <w:sz w:val="24"/>
          <w:szCs w:val="24"/>
        </w:rPr>
        <w:tab/>
      </w:r>
      <w:r>
        <w:rPr>
          <w:rFonts w:ascii="Times New Roman" w:eastAsia="Times New Roman" w:hAnsi="Times New Roman"/>
          <w:sz w:val="24"/>
          <w:szCs w:val="24"/>
        </w:rPr>
        <w:t xml:space="preserve">Academic </w:t>
      </w:r>
      <w:r w:rsidR="007F6186">
        <w:rPr>
          <w:rFonts w:ascii="Times New Roman" w:eastAsia="Times New Roman" w:hAnsi="Times New Roman"/>
          <w:sz w:val="24"/>
          <w:szCs w:val="24"/>
        </w:rPr>
        <w:t xml:space="preserve">Excellence </w:t>
      </w:r>
      <w:r>
        <w:rPr>
          <w:rFonts w:ascii="Times New Roman" w:eastAsia="Times New Roman" w:hAnsi="Times New Roman"/>
          <w:sz w:val="24"/>
          <w:szCs w:val="24"/>
        </w:rPr>
        <w:t xml:space="preserve">and Student </w:t>
      </w:r>
      <w:r w:rsidR="00163B8A">
        <w:rPr>
          <w:rFonts w:ascii="Times New Roman" w:eastAsia="Times New Roman" w:hAnsi="Times New Roman"/>
          <w:sz w:val="24"/>
          <w:szCs w:val="24"/>
        </w:rPr>
        <w:t>Success</w:t>
      </w:r>
    </w:p>
    <w:p w14:paraId="4A6E7FB7" w14:textId="6EDE7E30" w:rsidR="00BE3281" w:rsidRPr="00BE3281" w:rsidRDefault="00BE3281" w:rsidP="00BE3281">
      <w:pPr>
        <w:tabs>
          <w:tab w:val="left" w:pos="3060"/>
          <w:tab w:val="left" w:pos="7200"/>
        </w:tabs>
        <w:spacing w:after="0"/>
        <w:rPr>
          <w:rFonts w:ascii="Times New Roman" w:eastAsia="Times New Roman" w:hAnsi="Times New Roman"/>
          <w:sz w:val="24"/>
          <w:szCs w:val="24"/>
        </w:rPr>
      </w:pPr>
      <w:r w:rsidRPr="00BE3281">
        <w:rPr>
          <w:rFonts w:ascii="Times New Roman" w:eastAsia="Times New Roman" w:hAnsi="Times New Roman"/>
          <w:b/>
          <w:sz w:val="24"/>
          <w:szCs w:val="24"/>
        </w:rPr>
        <w:t>Effective Date:</w:t>
      </w:r>
      <w:r w:rsidRPr="00BE3281">
        <w:rPr>
          <w:rFonts w:ascii="Times New Roman" w:eastAsia="Times New Roman" w:hAnsi="Times New Roman"/>
          <w:sz w:val="24"/>
          <w:szCs w:val="24"/>
        </w:rPr>
        <w:tab/>
      </w:r>
      <w:r w:rsidR="008964FD">
        <w:rPr>
          <w:rFonts w:ascii="Times New Roman" w:eastAsia="Times New Roman" w:hAnsi="Times New Roman"/>
          <w:b/>
          <w:sz w:val="24"/>
          <w:szCs w:val="24"/>
        </w:rPr>
        <w:t>December 11, 2025</w:t>
      </w:r>
    </w:p>
    <w:p w14:paraId="4A6E7FB8" w14:textId="3E5C0FA9" w:rsidR="00BE3281" w:rsidRPr="00BE3281" w:rsidRDefault="00163B8A" w:rsidP="00BE3281">
      <w:pPr>
        <w:tabs>
          <w:tab w:val="left" w:pos="3060"/>
          <w:tab w:val="left" w:pos="7200"/>
        </w:tabs>
        <w:spacing w:after="0"/>
        <w:rPr>
          <w:rFonts w:ascii="Times New Roman" w:eastAsia="Times New Roman" w:hAnsi="Times New Roman"/>
          <w:sz w:val="24"/>
          <w:szCs w:val="24"/>
        </w:rPr>
      </w:pPr>
      <w:r>
        <w:rPr>
          <w:rFonts w:ascii="Times New Roman" w:eastAsia="Times New Roman" w:hAnsi="Times New Roman"/>
          <w:sz w:val="24"/>
          <w:szCs w:val="24"/>
        </w:rPr>
        <w:t>Next Review:</w:t>
      </w:r>
      <w:r>
        <w:rPr>
          <w:rFonts w:ascii="Times New Roman" w:eastAsia="Times New Roman" w:hAnsi="Times New Roman"/>
          <w:sz w:val="24"/>
          <w:szCs w:val="24"/>
        </w:rPr>
        <w:tab/>
      </w:r>
      <w:r w:rsidR="008964FD">
        <w:rPr>
          <w:rFonts w:ascii="Times New Roman" w:eastAsia="Times New Roman" w:hAnsi="Times New Roman"/>
          <w:sz w:val="24"/>
          <w:szCs w:val="24"/>
        </w:rPr>
        <w:t>2030</w:t>
      </w:r>
    </w:p>
    <w:p w14:paraId="4A6E7FB9" w14:textId="77777777" w:rsidR="00BE3281" w:rsidRPr="00BE3281" w:rsidRDefault="00BE3281" w:rsidP="00BE3281">
      <w:pPr>
        <w:tabs>
          <w:tab w:val="left" w:pos="3060"/>
          <w:tab w:val="left" w:pos="7920"/>
        </w:tabs>
        <w:spacing w:after="0" w:line="240" w:lineRule="auto"/>
        <w:rPr>
          <w:rFonts w:ascii="Times New Roman" w:eastAsia="Times New Roman" w:hAnsi="Times New Roman"/>
          <w:b/>
          <w:sz w:val="24"/>
          <w:szCs w:val="24"/>
          <w:u w:val="single"/>
        </w:rPr>
      </w:pPr>
      <w:r w:rsidRPr="00BE3281">
        <w:rPr>
          <w:rFonts w:ascii="Times New Roman" w:eastAsia="Times New Roman" w:hAnsi="Times New Roman"/>
          <w:b/>
          <w:sz w:val="24"/>
          <w:szCs w:val="24"/>
          <w:u w:val="single"/>
        </w:rPr>
        <w:tab/>
      </w:r>
      <w:r w:rsidRPr="00BE3281">
        <w:rPr>
          <w:rFonts w:ascii="Times New Roman" w:eastAsia="Times New Roman" w:hAnsi="Times New Roman"/>
          <w:b/>
          <w:sz w:val="24"/>
          <w:szCs w:val="24"/>
          <w:u w:val="single"/>
        </w:rPr>
        <w:tab/>
      </w:r>
    </w:p>
    <w:p w14:paraId="4A6E7FBC" w14:textId="22605BED" w:rsidR="00C3754F" w:rsidRDefault="00C3754F" w:rsidP="000D1B52">
      <w:pPr>
        <w:tabs>
          <w:tab w:val="left" w:pos="-540"/>
        </w:tabs>
        <w:spacing w:before="240" w:line="240" w:lineRule="auto"/>
        <w:ind w:left="720" w:hanging="720"/>
        <w:rPr>
          <w:rFonts w:ascii="Times New Roman" w:hAnsi="Times New Roman"/>
          <w:sz w:val="24"/>
        </w:rPr>
      </w:pPr>
      <w:r w:rsidRPr="00BE3281">
        <w:rPr>
          <w:rFonts w:ascii="Times New Roman" w:hAnsi="Times New Roman"/>
          <w:sz w:val="24"/>
        </w:rPr>
        <w:t>(A)</w:t>
      </w:r>
      <w:r w:rsidRPr="00BE3281">
        <w:rPr>
          <w:rFonts w:ascii="Times New Roman" w:hAnsi="Times New Roman"/>
          <w:sz w:val="24"/>
        </w:rPr>
        <w:tab/>
        <w:t>Policy</w:t>
      </w:r>
      <w:r w:rsidR="00CC1F58" w:rsidRPr="00BE3281">
        <w:rPr>
          <w:rFonts w:ascii="Times New Roman" w:hAnsi="Times New Roman"/>
          <w:sz w:val="24"/>
        </w:rPr>
        <w:t xml:space="preserve"> statement</w:t>
      </w:r>
      <w:r w:rsidRPr="00BE3281">
        <w:rPr>
          <w:rFonts w:ascii="Times New Roman" w:hAnsi="Times New Roman"/>
          <w:sz w:val="24"/>
        </w:rPr>
        <w:t xml:space="preserve">.  Under authority delegated to the academic senate of Youngstown state university by the board of trustees, “In recognition of the essential role of the faculty in the development of policies concerning the academic functions and activities of the university, it is appropriate for the senate to </w:t>
      </w:r>
      <w:r w:rsidR="008959CC">
        <w:rPr>
          <w:rFonts w:ascii="Times New Roman" w:hAnsi="Times New Roman"/>
          <w:sz w:val="24"/>
        </w:rPr>
        <w:t>provide advice regarding</w:t>
      </w:r>
      <w:r w:rsidRPr="00BE3281">
        <w:rPr>
          <w:rFonts w:ascii="Times New Roman" w:hAnsi="Times New Roman"/>
          <w:sz w:val="24"/>
        </w:rPr>
        <w:t xml:space="preserve"> the development of new policies, or changes in existing policies, integral and essential to the academic functions and activities of the university.”  (See “Academic Senate Charter Preamble.”) </w:t>
      </w:r>
    </w:p>
    <w:p w14:paraId="213D5679" w14:textId="01124624" w:rsidR="00455D03" w:rsidRPr="00BE3281" w:rsidRDefault="00562A8F" w:rsidP="00514C5F">
      <w:pPr>
        <w:tabs>
          <w:tab w:val="left" w:pos="-2700"/>
        </w:tabs>
        <w:spacing w:before="240" w:line="240" w:lineRule="auto"/>
        <w:ind w:left="720" w:hanging="720"/>
        <w:rPr>
          <w:rFonts w:ascii="Times New Roman" w:hAnsi="Times New Roman"/>
          <w:sz w:val="24"/>
        </w:rPr>
      </w:pPr>
      <w:r>
        <w:rPr>
          <w:rFonts w:ascii="Times New Roman" w:hAnsi="Times New Roman"/>
          <w:sz w:val="24"/>
        </w:rPr>
        <w:tab/>
      </w:r>
      <w:r w:rsidR="00FC07EF">
        <w:rPr>
          <w:rFonts w:ascii="Times New Roman" w:hAnsi="Times New Roman"/>
          <w:sz w:val="24"/>
        </w:rPr>
        <w:t>Per rule 3356-10-25</w:t>
      </w:r>
      <w:r w:rsidR="00016E48">
        <w:rPr>
          <w:rFonts w:ascii="Times New Roman" w:hAnsi="Times New Roman"/>
          <w:sz w:val="24"/>
        </w:rPr>
        <w:t xml:space="preserve"> of the Administrative Code, “Curric</w:t>
      </w:r>
      <w:r w:rsidR="007C654C">
        <w:rPr>
          <w:rFonts w:ascii="Times New Roman" w:hAnsi="Times New Roman"/>
          <w:sz w:val="24"/>
        </w:rPr>
        <w:t>ular approval policy,” policies involving academic programs, curricula, courses, general education requirement</w:t>
      </w:r>
      <w:r w:rsidR="00B60AD3">
        <w:rPr>
          <w:rFonts w:ascii="Times New Roman" w:hAnsi="Times New Roman"/>
          <w:sz w:val="24"/>
        </w:rPr>
        <w:t>s, degree programs, and organization units, including schools, colleges, ins</w:t>
      </w:r>
      <w:r w:rsidR="00CE6E8A">
        <w:rPr>
          <w:rFonts w:ascii="Times New Roman" w:hAnsi="Times New Roman"/>
          <w:sz w:val="24"/>
        </w:rPr>
        <w:t>titutes, departments, and centers will be reviewed by the provost and if recommended, presented to the board of trustees for approval.</w:t>
      </w:r>
    </w:p>
    <w:p w14:paraId="4A6E7FBD" w14:textId="10D43272" w:rsidR="00C3754F" w:rsidRPr="00BE3281" w:rsidRDefault="00C3754F" w:rsidP="002A5102">
      <w:pPr>
        <w:spacing w:before="240" w:line="240" w:lineRule="auto"/>
        <w:ind w:left="720" w:hanging="720"/>
        <w:rPr>
          <w:rFonts w:ascii="Times New Roman" w:hAnsi="Times New Roman"/>
          <w:sz w:val="24"/>
        </w:rPr>
      </w:pPr>
      <w:r w:rsidRPr="00BE3281">
        <w:rPr>
          <w:rFonts w:ascii="Times New Roman" w:hAnsi="Times New Roman"/>
          <w:sz w:val="24"/>
        </w:rPr>
        <w:t xml:space="preserve">(B) </w:t>
      </w:r>
      <w:r w:rsidRPr="00BE3281">
        <w:rPr>
          <w:rFonts w:ascii="Times New Roman" w:hAnsi="Times New Roman"/>
          <w:sz w:val="24"/>
        </w:rPr>
        <w:tab/>
        <w:t xml:space="preserve">Purpose.  </w:t>
      </w:r>
      <w:r w:rsidR="002A48DD">
        <w:rPr>
          <w:rFonts w:ascii="Times New Roman" w:hAnsi="Times New Roman"/>
          <w:sz w:val="24"/>
        </w:rPr>
        <w:t xml:space="preserve">To acknowledge </w:t>
      </w:r>
      <w:r w:rsidRPr="00BE3281">
        <w:rPr>
          <w:rFonts w:ascii="Times New Roman" w:hAnsi="Times New Roman"/>
          <w:sz w:val="24"/>
        </w:rPr>
        <w:t xml:space="preserve">the academic senate as an integral part of the governance structure of the university </w:t>
      </w:r>
      <w:r w:rsidR="002D651D">
        <w:rPr>
          <w:rFonts w:ascii="Times New Roman" w:hAnsi="Times New Roman"/>
          <w:sz w:val="24"/>
        </w:rPr>
        <w:t xml:space="preserve">and to </w:t>
      </w:r>
      <w:r w:rsidRPr="00BE3281">
        <w:rPr>
          <w:rFonts w:ascii="Times New Roman" w:hAnsi="Times New Roman"/>
          <w:sz w:val="24"/>
        </w:rPr>
        <w:t>recognize the essential role and responsibility of the faculty.</w:t>
      </w:r>
    </w:p>
    <w:p w14:paraId="4A6E7FBE" w14:textId="77777777" w:rsidR="00C3754F" w:rsidRPr="00BE3281" w:rsidRDefault="00C3754F" w:rsidP="002A5102">
      <w:pPr>
        <w:tabs>
          <w:tab w:val="left" w:pos="-2430"/>
        </w:tabs>
        <w:spacing w:before="240" w:line="240" w:lineRule="auto"/>
        <w:ind w:left="720" w:hanging="720"/>
        <w:rPr>
          <w:rFonts w:ascii="Times New Roman" w:hAnsi="Times New Roman"/>
          <w:sz w:val="24"/>
        </w:rPr>
      </w:pPr>
      <w:r w:rsidRPr="00BE3281">
        <w:rPr>
          <w:rFonts w:ascii="Times New Roman" w:hAnsi="Times New Roman"/>
          <w:sz w:val="24"/>
        </w:rPr>
        <w:t>(C)</w:t>
      </w:r>
      <w:r w:rsidRPr="00BE3281">
        <w:rPr>
          <w:rFonts w:ascii="Times New Roman" w:hAnsi="Times New Roman"/>
          <w:sz w:val="24"/>
        </w:rPr>
        <w:tab/>
      </w:r>
      <w:r w:rsidR="007F6186" w:rsidRPr="007F6186">
        <w:rPr>
          <w:rFonts w:ascii="Times New Roman" w:hAnsi="Times New Roman"/>
          <w:sz w:val="24"/>
        </w:rPr>
        <w:t>Parameters</w:t>
      </w:r>
      <w:r w:rsidRPr="00BE3281">
        <w:rPr>
          <w:rFonts w:ascii="Times New Roman" w:hAnsi="Times New Roman"/>
          <w:sz w:val="24"/>
        </w:rPr>
        <w:t>.  The academic senate establishes bylaws for its own operation, which are consistent with its charter and the mission of the university.</w:t>
      </w:r>
    </w:p>
    <w:p w14:paraId="4A6E7FBF" w14:textId="77777777" w:rsidR="00C3754F" w:rsidRPr="00BE3281" w:rsidRDefault="00C3754F" w:rsidP="002A5102">
      <w:pPr>
        <w:spacing w:before="240" w:line="240" w:lineRule="auto"/>
        <w:ind w:left="720" w:hanging="720"/>
        <w:rPr>
          <w:rFonts w:ascii="Times New Roman" w:hAnsi="Times New Roman"/>
          <w:sz w:val="24"/>
        </w:rPr>
      </w:pPr>
      <w:r w:rsidRPr="00BE3281">
        <w:rPr>
          <w:rFonts w:ascii="Times New Roman" w:hAnsi="Times New Roman"/>
          <w:sz w:val="24"/>
        </w:rPr>
        <w:t>(D)</w:t>
      </w:r>
      <w:r w:rsidRPr="00BE3281">
        <w:rPr>
          <w:rFonts w:ascii="Times New Roman" w:hAnsi="Times New Roman"/>
          <w:sz w:val="24"/>
        </w:rPr>
        <w:tab/>
        <w:t>Procedures.</w:t>
      </w:r>
    </w:p>
    <w:p w14:paraId="4A6E7FC0" w14:textId="77777777" w:rsidR="00C3754F" w:rsidRPr="00BE3281" w:rsidRDefault="00C3754F" w:rsidP="003A520C">
      <w:pPr>
        <w:tabs>
          <w:tab w:val="left" w:pos="-2070"/>
        </w:tabs>
        <w:spacing w:before="240" w:line="240" w:lineRule="auto"/>
        <w:ind w:left="1440" w:hanging="720"/>
        <w:rPr>
          <w:rFonts w:ascii="Times New Roman" w:hAnsi="Times New Roman"/>
          <w:sz w:val="24"/>
        </w:rPr>
      </w:pPr>
      <w:r w:rsidRPr="00BE3281">
        <w:rPr>
          <w:rFonts w:ascii="Times New Roman" w:hAnsi="Times New Roman"/>
          <w:sz w:val="24"/>
        </w:rPr>
        <w:t>(1)</w:t>
      </w:r>
      <w:r w:rsidRPr="00BE3281">
        <w:rPr>
          <w:rFonts w:ascii="Times New Roman" w:hAnsi="Times New Roman"/>
          <w:sz w:val="24"/>
        </w:rPr>
        <w:tab/>
        <w:t>Operating procedures for the academic senate are found in the charter of the academic senate and bylaws of the academic senate.</w:t>
      </w:r>
    </w:p>
    <w:p w14:paraId="4A6E7FC1" w14:textId="2578755B" w:rsidR="00C3754F" w:rsidRPr="00BE3281" w:rsidRDefault="00C3754F" w:rsidP="003A520C">
      <w:pPr>
        <w:tabs>
          <w:tab w:val="left" w:pos="-2700"/>
          <w:tab w:val="left" w:pos="-2340"/>
        </w:tabs>
        <w:spacing w:before="240" w:line="240" w:lineRule="auto"/>
        <w:ind w:left="1440" w:hanging="720"/>
        <w:rPr>
          <w:rFonts w:ascii="Times New Roman" w:hAnsi="Times New Roman"/>
          <w:sz w:val="24"/>
        </w:rPr>
      </w:pPr>
      <w:r w:rsidRPr="00BE3281">
        <w:rPr>
          <w:rFonts w:ascii="Times New Roman" w:hAnsi="Times New Roman"/>
          <w:sz w:val="24"/>
        </w:rPr>
        <w:lastRenderedPageBreak/>
        <w:t>(2)</w:t>
      </w:r>
      <w:r w:rsidRPr="00BE3281">
        <w:rPr>
          <w:rFonts w:ascii="Times New Roman" w:hAnsi="Times New Roman"/>
          <w:sz w:val="24"/>
        </w:rPr>
        <w:tab/>
        <w:t>Amendments to the charter of the academic senate</w:t>
      </w:r>
      <w:r w:rsidR="00B97CE3" w:rsidRPr="00BE3281">
        <w:rPr>
          <w:rFonts w:ascii="Times New Roman" w:hAnsi="Times New Roman"/>
          <w:sz w:val="24"/>
        </w:rPr>
        <w:t xml:space="preserve">, passed in accordance with </w:t>
      </w:r>
      <w:r w:rsidR="007F6186" w:rsidRPr="007F6186">
        <w:rPr>
          <w:rFonts w:ascii="Times New Roman" w:hAnsi="Times New Roman"/>
          <w:sz w:val="24"/>
        </w:rPr>
        <w:t>relevant article</w:t>
      </w:r>
      <w:r w:rsidR="009D2842">
        <w:rPr>
          <w:rFonts w:ascii="Times New Roman" w:hAnsi="Times New Roman"/>
          <w:sz w:val="24"/>
        </w:rPr>
        <w:t>s</w:t>
      </w:r>
      <w:r w:rsidR="007F6186" w:rsidRPr="007F6186">
        <w:rPr>
          <w:rFonts w:ascii="Times New Roman" w:hAnsi="Times New Roman"/>
          <w:sz w:val="24"/>
        </w:rPr>
        <w:t xml:space="preserve"> within the charter</w:t>
      </w:r>
      <w:r w:rsidR="00B97CE3" w:rsidRPr="00BE3281">
        <w:rPr>
          <w:rFonts w:ascii="Times New Roman" w:hAnsi="Times New Roman"/>
          <w:sz w:val="24"/>
        </w:rPr>
        <w:t xml:space="preserve">, </w:t>
      </w:r>
      <w:r w:rsidRPr="00BE3281">
        <w:rPr>
          <w:rFonts w:ascii="Times New Roman" w:hAnsi="Times New Roman"/>
          <w:sz w:val="24"/>
        </w:rPr>
        <w:t>are presented to the president, or designee, and the board of trustees for action.</w:t>
      </w:r>
    </w:p>
    <w:p w14:paraId="4A6E7FC2" w14:textId="020EFA4E" w:rsidR="00C3754F" w:rsidRPr="00BE3281" w:rsidRDefault="00C3754F" w:rsidP="003A520C">
      <w:pPr>
        <w:tabs>
          <w:tab w:val="left" w:pos="-1710"/>
        </w:tabs>
        <w:spacing w:before="240" w:line="240" w:lineRule="auto"/>
        <w:ind w:left="1440" w:hanging="720"/>
        <w:rPr>
          <w:rFonts w:ascii="Times New Roman" w:hAnsi="Times New Roman"/>
          <w:sz w:val="24"/>
        </w:rPr>
      </w:pPr>
      <w:r w:rsidRPr="00BE3281">
        <w:rPr>
          <w:rFonts w:ascii="Times New Roman" w:hAnsi="Times New Roman"/>
          <w:sz w:val="24"/>
        </w:rPr>
        <w:t>(3)</w:t>
      </w:r>
      <w:r w:rsidRPr="00BE3281">
        <w:rPr>
          <w:rFonts w:ascii="Times New Roman" w:hAnsi="Times New Roman"/>
          <w:sz w:val="24"/>
        </w:rPr>
        <w:tab/>
        <w:t xml:space="preserve">Amendments to the bylaws </w:t>
      </w:r>
      <w:r w:rsidR="00B97CE3" w:rsidRPr="00BE3281">
        <w:rPr>
          <w:rFonts w:ascii="Times New Roman" w:hAnsi="Times New Roman"/>
          <w:sz w:val="24"/>
        </w:rPr>
        <w:t xml:space="preserve">of the academic senate, which are </w:t>
      </w:r>
      <w:r w:rsidR="002A487C">
        <w:rPr>
          <w:rFonts w:ascii="Times New Roman" w:hAnsi="Times New Roman"/>
          <w:sz w:val="24"/>
        </w:rPr>
        <w:t>recommended</w:t>
      </w:r>
      <w:r w:rsidR="00B97CE3" w:rsidRPr="00BE3281">
        <w:rPr>
          <w:rFonts w:ascii="Times New Roman" w:hAnsi="Times New Roman"/>
          <w:sz w:val="24"/>
        </w:rPr>
        <w:t xml:space="preserve"> </w:t>
      </w:r>
      <w:r w:rsidRPr="00BE3281">
        <w:rPr>
          <w:rFonts w:ascii="Times New Roman" w:hAnsi="Times New Roman"/>
          <w:sz w:val="24"/>
        </w:rPr>
        <w:t>by the academic senate</w:t>
      </w:r>
      <w:r w:rsidR="00B97CE3" w:rsidRPr="00BE3281">
        <w:rPr>
          <w:rFonts w:ascii="Times New Roman" w:hAnsi="Times New Roman"/>
          <w:sz w:val="24"/>
        </w:rPr>
        <w:t>,</w:t>
      </w:r>
      <w:r w:rsidRPr="00BE3281">
        <w:rPr>
          <w:rFonts w:ascii="Times New Roman" w:hAnsi="Times New Roman"/>
          <w:sz w:val="24"/>
        </w:rPr>
        <w:t xml:space="preserve"> are forwarded to the provost and</w:t>
      </w:r>
      <w:r w:rsidR="00756762">
        <w:rPr>
          <w:rFonts w:ascii="Times New Roman" w:hAnsi="Times New Roman"/>
          <w:sz w:val="24"/>
        </w:rPr>
        <w:t>, if recommended,</w:t>
      </w:r>
      <w:r w:rsidRPr="00BE3281">
        <w:rPr>
          <w:rFonts w:ascii="Times New Roman" w:hAnsi="Times New Roman"/>
          <w:sz w:val="24"/>
        </w:rPr>
        <w:t xml:space="preserve"> presented at a regular meeting of the board of trustees.</w:t>
      </w:r>
    </w:p>
    <w:p w14:paraId="4A6E7FC3" w14:textId="0F09EA9C" w:rsidR="00FD0452" w:rsidRPr="00BE3281" w:rsidRDefault="00C3754F" w:rsidP="003A520C">
      <w:pPr>
        <w:spacing w:before="240" w:line="240" w:lineRule="auto"/>
        <w:ind w:left="1440" w:hanging="720"/>
        <w:rPr>
          <w:rFonts w:ascii="Times New Roman" w:hAnsi="Times New Roman"/>
          <w:sz w:val="24"/>
        </w:rPr>
      </w:pPr>
      <w:r w:rsidRPr="00BE3281">
        <w:rPr>
          <w:rFonts w:ascii="Times New Roman" w:hAnsi="Times New Roman"/>
          <w:sz w:val="24"/>
        </w:rPr>
        <w:t>(4)</w:t>
      </w:r>
      <w:r w:rsidRPr="00BE3281">
        <w:rPr>
          <w:rFonts w:ascii="Times New Roman" w:hAnsi="Times New Roman"/>
          <w:sz w:val="24"/>
        </w:rPr>
        <w:tab/>
        <w:t xml:space="preserve">Copies of the </w:t>
      </w:r>
      <w:r w:rsidR="00B97CE3" w:rsidRPr="00BE3281">
        <w:rPr>
          <w:rFonts w:ascii="Times New Roman" w:hAnsi="Times New Roman"/>
          <w:sz w:val="24"/>
        </w:rPr>
        <w:t xml:space="preserve">charter of the academic senate and the </w:t>
      </w:r>
      <w:r w:rsidRPr="00BE3281">
        <w:rPr>
          <w:rFonts w:ascii="Times New Roman" w:hAnsi="Times New Roman"/>
          <w:sz w:val="24"/>
        </w:rPr>
        <w:t xml:space="preserve">current bylaws are available on the </w:t>
      </w:r>
      <w:r w:rsidR="00F32439" w:rsidRPr="000D1B52">
        <w:rPr>
          <w:rFonts w:ascii="Times New Roman" w:hAnsi="Times New Roman"/>
          <w:sz w:val="24"/>
        </w:rPr>
        <w:t xml:space="preserve">university’s </w:t>
      </w:r>
      <w:hyperlink r:id="rId9" w:history="1">
        <w:r w:rsidR="00F32439" w:rsidRPr="006018F2">
          <w:rPr>
            <w:rStyle w:val="Hyperlink"/>
            <w:rFonts w:ascii="Times New Roman" w:hAnsi="Times New Roman"/>
            <w:sz w:val="24"/>
          </w:rPr>
          <w:t>academic senate website</w:t>
        </w:r>
      </w:hyperlink>
      <w:r w:rsidR="00FD0452" w:rsidRPr="00BE3281">
        <w:rPr>
          <w:rFonts w:ascii="Times New Roman" w:hAnsi="Times New Roman"/>
          <w:sz w:val="24"/>
        </w:rPr>
        <w:t>.</w:t>
      </w:r>
    </w:p>
    <w:p w14:paraId="4A6E7FC4" w14:textId="77777777" w:rsidR="00996CF1" w:rsidRPr="00BE3281" w:rsidRDefault="00996CF1"/>
    <w:sectPr w:rsidR="00996CF1" w:rsidRPr="00BE3281" w:rsidSect="008F5B68">
      <w:headerReference w:type="default" r:id="rId10"/>
      <w:pgSz w:w="12240" w:h="15840"/>
      <w:pgMar w:top="2160" w:right="2160" w:bottom="2160" w:left="21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0395E" w14:textId="77777777" w:rsidR="002E2920" w:rsidRDefault="002E2920">
      <w:pPr>
        <w:spacing w:after="0" w:line="240" w:lineRule="auto"/>
      </w:pPr>
      <w:r>
        <w:separator/>
      </w:r>
    </w:p>
  </w:endnote>
  <w:endnote w:type="continuationSeparator" w:id="0">
    <w:p w14:paraId="51196C9B" w14:textId="77777777" w:rsidR="002E2920" w:rsidRDefault="002E2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25EB6" w14:textId="77777777" w:rsidR="002E2920" w:rsidRDefault="002E2920">
      <w:pPr>
        <w:spacing w:after="0" w:line="240" w:lineRule="auto"/>
      </w:pPr>
      <w:r>
        <w:separator/>
      </w:r>
    </w:p>
  </w:footnote>
  <w:footnote w:type="continuationSeparator" w:id="0">
    <w:p w14:paraId="2FCD0BC4" w14:textId="77777777" w:rsidR="002E2920" w:rsidRDefault="002E29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E7FC9" w14:textId="77777777" w:rsidR="00E55ABF" w:rsidRPr="00CC1F58" w:rsidRDefault="002717BC" w:rsidP="008F5B68">
    <w:pPr>
      <w:pStyle w:val="Header"/>
      <w:tabs>
        <w:tab w:val="clear" w:pos="9360"/>
        <w:tab w:val="right" w:pos="7650"/>
      </w:tabs>
      <w:rPr>
        <w:rFonts w:ascii="Times New Roman" w:hAnsi="Times New Roman"/>
        <w:sz w:val="24"/>
        <w:szCs w:val="24"/>
      </w:rPr>
    </w:pPr>
    <w:r>
      <w:rPr>
        <w:rFonts w:ascii="Times New Roman" w:hAnsi="Times New Roman"/>
        <w:sz w:val="24"/>
        <w:szCs w:val="24"/>
      </w:rPr>
      <w:t>3356-</w:t>
    </w:r>
    <w:r w:rsidR="00C3754F" w:rsidRPr="00CC1F58">
      <w:rPr>
        <w:rFonts w:ascii="Times New Roman" w:hAnsi="Times New Roman"/>
        <w:sz w:val="24"/>
        <w:szCs w:val="24"/>
      </w:rPr>
      <w:t>1</w:t>
    </w:r>
    <w:r w:rsidR="002A5102" w:rsidRPr="00CC1F58">
      <w:rPr>
        <w:rFonts w:ascii="Times New Roman" w:hAnsi="Times New Roman"/>
        <w:sz w:val="24"/>
        <w:szCs w:val="24"/>
      </w:rPr>
      <w:t>0</w:t>
    </w:r>
    <w:r w:rsidR="00C3754F" w:rsidRPr="00CC1F58">
      <w:rPr>
        <w:rFonts w:ascii="Times New Roman" w:hAnsi="Times New Roman"/>
        <w:sz w:val="24"/>
        <w:szCs w:val="24"/>
      </w:rPr>
      <w:t>-1</w:t>
    </w:r>
    <w:r w:rsidR="002A5102" w:rsidRPr="00CC1F58">
      <w:rPr>
        <w:rFonts w:ascii="Times New Roman" w:hAnsi="Times New Roman"/>
        <w:sz w:val="24"/>
        <w:szCs w:val="24"/>
      </w:rPr>
      <w:t>0</w:t>
    </w:r>
    <w:r w:rsidR="00C3754F" w:rsidRPr="00CC1F58">
      <w:rPr>
        <w:rFonts w:ascii="Times New Roman" w:hAnsi="Times New Roman"/>
        <w:sz w:val="24"/>
        <w:szCs w:val="24"/>
      </w:rPr>
      <w:tab/>
    </w:r>
    <w:r w:rsidR="00C3754F" w:rsidRPr="00CC1F58">
      <w:rPr>
        <w:rFonts w:ascii="Times New Roman" w:hAnsi="Times New Roman"/>
        <w:sz w:val="24"/>
        <w:szCs w:val="24"/>
      </w:rPr>
      <w:tab/>
    </w:r>
    <w:r w:rsidR="00C3754F" w:rsidRPr="00CC1F58">
      <w:rPr>
        <w:rFonts w:ascii="Times New Roman" w:hAnsi="Times New Roman"/>
        <w:sz w:val="24"/>
        <w:szCs w:val="24"/>
      </w:rPr>
      <w:fldChar w:fldCharType="begin"/>
    </w:r>
    <w:r w:rsidR="00C3754F" w:rsidRPr="00CC1F58">
      <w:rPr>
        <w:rFonts w:ascii="Times New Roman" w:hAnsi="Times New Roman"/>
        <w:sz w:val="24"/>
        <w:szCs w:val="24"/>
      </w:rPr>
      <w:instrText xml:space="preserve"> PAGE   \* MERGEFORMAT </w:instrText>
    </w:r>
    <w:r w:rsidR="00C3754F" w:rsidRPr="00CC1F58">
      <w:rPr>
        <w:rFonts w:ascii="Times New Roman" w:hAnsi="Times New Roman"/>
        <w:sz w:val="24"/>
        <w:szCs w:val="24"/>
      </w:rPr>
      <w:fldChar w:fldCharType="separate"/>
    </w:r>
    <w:r w:rsidR="006F7580">
      <w:rPr>
        <w:rFonts w:ascii="Times New Roman" w:hAnsi="Times New Roman"/>
        <w:noProof/>
        <w:sz w:val="24"/>
        <w:szCs w:val="24"/>
      </w:rPr>
      <w:t>2</w:t>
    </w:r>
    <w:r w:rsidR="00C3754F" w:rsidRPr="00CC1F58">
      <w:rPr>
        <w:rFonts w:ascii="Times New Roman" w:hAnsi="Times New Roman"/>
        <w:sz w:val="24"/>
        <w:szCs w:val="24"/>
      </w:rPr>
      <w:fldChar w:fldCharType="end"/>
    </w:r>
    <w:r w:rsidR="00C3754F" w:rsidRPr="00CC1F58">
      <w:rPr>
        <w:rFonts w:ascii="Times New Roman" w:hAnsi="Times New Roman"/>
        <w:sz w:val="24"/>
        <w:szCs w:val="24"/>
      </w:rPr>
      <w:tab/>
    </w:r>
    <w:r w:rsidR="00C3754F" w:rsidRPr="00CC1F58">
      <w:rPr>
        <w:rFonts w:ascii="Times New Roman" w:hAnsi="Times New Roman"/>
        <w:sz w:val="24"/>
        <w:szCs w:val="24"/>
      </w:rPr>
      <w:tab/>
    </w:r>
  </w:p>
  <w:p w14:paraId="4A6E7FCA" w14:textId="77777777" w:rsidR="00E55ABF" w:rsidRDefault="00E55A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54F"/>
    <w:rsid w:val="00016E48"/>
    <w:rsid w:val="00031FF7"/>
    <w:rsid w:val="00042FC5"/>
    <w:rsid w:val="000B2354"/>
    <w:rsid w:val="000C43E4"/>
    <w:rsid w:val="000D1B52"/>
    <w:rsid w:val="00163B8A"/>
    <w:rsid w:val="00186907"/>
    <w:rsid w:val="001B6042"/>
    <w:rsid w:val="00202D33"/>
    <w:rsid w:val="00246C15"/>
    <w:rsid w:val="002717BC"/>
    <w:rsid w:val="00283070"/>
    <w:rsid w:val="002A487C"/>
    <w:rsid w:val="002A48DD"/>
    <w:rsid w:val="002A5102"/>
    <w:rsid w:val="002C47C3"/>
    <w:rsid w:val="002D651D"/>
    <w:rsid w:val="002E2920"/>
    <w:rsid w:val="003A520C"/>
    <w:rsid w:val="003B4189"/>
    <w:rsid w:val="00452027"/>
    <w:rsid w:val="00455D03"/>
    <w:rsid w:val="004D4F1F"/>
    <w:rsid w:val="00514C5F"/>
    <w:rsid w:val="005342B0"/>
    <w:rsid w:val="00562A8F"/>
    <w:rsid w:val="005A6EE2"/>
    <w:rsid w:val="005D2D41"/>
    <w:rsid w:val="006018F2"/>
    <w:rsid w:val="006B2838"/>
    <w:rsid w:val="006F7580"/>
    <w:rsid w:val="007367C5"/>
    <w:rsid w:val="00756762"/>
    <w:rsid w:val="00756E76"/>
    <w:rsid w:val="007853A1"/>
    <w:rsid w:val="007C654C"/>
    <w:rsid w:val="007F6186"/>
    <w:rsid w:val="008959CC"/>
    <w:rsid w:val="008964FD"/>
    <w:rsid w:val="008E5A82"/>
    <w:rsid w:val="00901E94"/>
    <w:rsid w:val="009356D6"/>
    <w:rsid w:val="00996CF1"/>
    <w:rsid w:val="009D2842"/>
    <w:rsid w:val="00A20B60"/>
    <w:rsid w:val="00AC01BE"/>
    <w:rsid w:val="00AD3FC1"/>
    <w:rsid w:val="00B14699"/>
    <w:rsid w:val="00B60AD3"/>
    <w:rsid w:val="00B97947"/>
    <w:rsid w:val="00B97CE3"/>
    <w:rsid w:val="00BE3281"/>
    <w:rsid w:val="00C24A3D"/>
    <w:rsid w:val="00C3754F"/>
    <w:rsid w:val="00CC1F58"/>
    <w:rsid w:val="00CE0A74"/>
    <w:rsid w:val="00CE6E8A"/>
    <w:rsid w:val="00D6452C"/>
    <w:rsid w:val="00D85A9E"/>
    <w:rsid w:val="00D9624C"/>
    <w:rsid w:val="00DF66F4"/>
    <w:rsid w:val="00E41C63"/>
    <w:rsid w:val="00E55ABF"/>
    <w:rsid w:val="00E81992"/>
    <w:rsid w:val="00ED6016"/>
    <w:rsid w:val="00F32439"/>
    <w:rsid w:val="00F641DD"/>
    <w:rsid w:val="00FC07EF"/>
    <w:rsid w:val="00FD0452"/>
    <w:rsid w:val="00FD4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E7FB1"/>
  <w15:docId w15:val="{B49FF39C-4223-42CF-A217-6835648BC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54F"/>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75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754F"/>
    <w:rPr>
      <w:rFonts w:ascii="Calibri" w:eastAsia="Calibri" w:hAnsi="Calibri" w:cs="Times New Roman"/>
      <w:sz w:val="22"/>
    </w:rPr>
  </w:style>
  <w:style w:type="paragraph" w:styleId="Footer">
    <w:name w:val="footer"/>
    <w:basedOn w:val="Normal"/>
    <w:link w:val="FooterChar"/>
    <w:uiPriority w:val="99"/>
    <w:unhideWhenUsed/>
    <w:rsid w:val="002A51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5102"/>
    <w:rPr>
      <w:rFonts w:ascii="Calibri" w:eastAsia="Calibri" w:hAnsi="Calibri" w:cs="Times New Roman"/>
      <w:sz w:val="22"/>
    </w:rPr>
  </w:style>
  <w:style w:type="paragraph" w:styleId="BalloonText">
    <w:name w:val="Balloon Text"/>
    <w:basedOn w:val="Normal"/>
    <w:link w:val="BalloonTextChar"/>
    <w:uiPriority w:val="99"/>
    <w:semiHidden/>
    <w:unhideWhenUsed/>
    <w:rsid w:val="00B146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4699"/>
    <w:rPr>
      <w:rFonts w:ascii="Tahoma" w:eastAsia="Calibri" w:hAnsi="Tahoma" w:cs="Tahoma"/>
      <w:sz w:val="16"/>
      <w:szCs w:val="16"/>
    </w:rPr>
  </w:style>
  <w:style w:type="paragraph" w:styleId="ListParagraph">
    <w:name w:val="List Paragraph"/>
    <w:basedOn w:val="Normal"/>
    <w:uiPriority w:val="34"/>
    <w:qFormat/>
    <w:rsid w:val="003A520C"/>
    <w:pPr>
      <w:ind w:left="720"/>
      <w:contextualSpacing/>
    </w:pPr>
  </w:style>
  <w:style w:type="character" w:styleId="Hyperlink">
    <w:name w:val="Hyperlink"/>
    <w:basedOn w:val="DefaultParagraphFont"/>
    <w:uiPriority w:val="99"/>
    <w:unhideWhenUsed/>
    <w:rsid w:val="00FD0452"/>
    <w:rPr>
      <w:color w:val="0000FF" w:themeColor="hyperlink"/>
      <w:u w:val="single"/>
    </w:rPr>
  </w:style>
  <w:style w:type="paragraph" w:styleId="Revision">
    <w:name w:val="Revision"/>
    <w:hidden/>
    <w:uiPriority w:val="99"/>
    <w:semiHidden/>
    <w:rsid w:val="008964FD"/>
    <w:pPr>
      <w:spacing w:after="0" w:line="240" w:lineRule="auto"/>
    </w:pPr>
    <w:rPr>
      <w:rFonts w:ascii="Calibri" w:eastAsia="Calibri" w:hAnsi="Calibri" w:cs="Times New Roman"/>
      <w:sz w:val="22"/>
    </w:rPr>
  </w:style>
  <w:style w:type="character" w:styleId="UnresolvedMention">
    <w:name w:val="Unresolved Mention"/>
    <w:basedOn w:val="DefaultParagraphFont"/>
    <w:uiPriority w:val="99"/>
    <w:semiHidden/>
    <w:unhideWhenUsed/>
    <w:rsid w:val="00186907"/>
    <w:rPr>
      <w:color w:val="605E5C"/>
      <w:shd w:val="clear" w:color="auto" w:fill="E1DFDD"/>
    </w:rPr>
  </w:style>
  <w:style w:type="character" w:styleId="FollowedHyperlink">
    <w:name w:val="FollowedHyperlink"/>
    <w:basedOn w:val="DefaultParagraphFont"/>
    <w:uiPriority w:val="99"/>
    <w:semiHidden/>
    <w:unhideWhenUsed/>
    <w:rsid w:val="001869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ysu.edu/ysu-academic-sen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D60F654C64B84396BF17B48E48117C" ma:contentTypeVersion="4" ma:contentTypeDescription="Create a new document." ma:contentTypeScope="" ma:versionID="57a1898fdddd39ff62402c5dd70723a8">
  <xsd:schema xmlns:xsd="http://www.w3.org/2001/XMLSchema" xmlns:xs="http://www.w3.org/2001/XMLSchema" xmlns:p="http://schemas.microsoft.com/office/2006/metadata/properties" xmlns:ns2="c6375182-8faf-406a-bc62-bc3c74cd8834" targetNamespace="http://schemas.microsoft.com/office/2006/metadata/properties" ma:root="true" ma:fieldsID="1ddbbe4a93eba8b9be2295c6859b4011" ns2:_="">
    <xsd:import namespace="c6375182-8faf-406a-bc62-bc3c74cd88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375182-8faf-406a-bc62-bc3c74cd8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536EF7-78AF-43E7-8EEA-7ADF9070C995}">
  <ds:schemaRefs>
    <ds:schemaRef ds:uri="http://schemas.microsoft.com/office/2006/metadata/properties"/>
    <ds:schemaRef ds:uri="http://schemas.microsoft.com/office/infopath/2007/PartnerControls"/>
    <ds:schemaRef ds:uri="b892b486-bcd9-4bcc-8033-a4aac5cbd73b"/>
  </ds:schemaRefs>
</ds:datastoreItem>
</file>

<file path=customXml/itemProps2.xml><?xml version="1.0" encoding="utf-8"?>
<ds:datastoreItem xmlns:ds="http://schemas.openxmlformats.org/officeDocument/2006/customXml" ds:itemID="{53D74D72-D572-4AA6-9952-8870E1A11CCF}">
  <ds:schemaRefs>
    <ds:schemaRef ds:uri="http://schemas.microsoft.com/sharepoint/v3/contenttype/forms"/>
  </ds:schemaRefs>
</ds:datastoreItem>
</file>

<file path=customXml/itemProps3.xml><?xml version="1.0" encoding="utf-8"?>
<ds:datastoreItem xmlns:ds="http://schemas.openxmlformats.org/officeDocument/2006/customXml" ds:itemID="{37061A0D-749A-4E7A-98F9-4FFDBD74CF74}"/>
</file>

<file path=docProps/app.xml><?xml version="1.0" encoding="utf-8"?>
<Properties xmlns="http://schemas.openxmlformats.org/officeDocument/2006/extended-properties" xmlns:vt="http://schemas.openxmlformats.org/officeDocument/2006/docPropsVTypes">
  <Template>Normal</Template>
  <TotalTime>6</TotalTime>
  <Pages>2</Pages>
  <Words>341</Words>
  <Characters>1984</Characters>
  <Application>Microsoft Office Word</Application>
  <DocSecurity>0</DocSecurity>
  <Lines>42</Lines>
  <Paragraphs>20</Paragraphs>
  <ScaleCrop>false</ScaleCrop>
  <HeadingPairs>
    <vt:vector size="2" baseType="variant">
      <vt:variant>
        <vt:lpstr>Title</vt:lpstr>
      </vt:variant>
      <vt:variant>
        <vt:i4>1</vt:i4>
      </vt:variant>
    </vt:vector>
  </HeadingPairs>
  <TitlesOfParts>
    <vt:vector size="1" baseType="lpstr">
      <vt:lpstr/>
    </vt:vector>
  </TitlesOfParts>
  <Company>Youngstown State University</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Mari Jusino</cp:lastModifiedBy>
  <cp:revision>7</cp:revision>
  <cp:lastPrinted>2025-11-21T20:39:00Z</cp:lastPrinted>
  <dcterms:created xsi:type="dcterms:W3CDTF">2025-11-21T20:53:00Z</dcterms:created>
  <dcterms:modified xsi:type="dcterms:W3CDTF">2025-12-29T18:21:00Z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0x0101001CD60F654C64B84396BF17B48E48117C</vt:lpwstr>
  </property>
  <property fmtid="{D5CDD505-2E9C-101B-9397-08002B2CF9AE}" pid="3" name="MediaServiceImageTags">
    <vt:lpwstr/>
  </property>
</Properties>
</file>