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01" w:rsidRPr="005D00D1" w:rsidRDefault="00F82E01" w:rsidP="00F82E01">
      <w:pPr>
        <w:ind w:left="1440" w:hanging="1440"/>
        <w:rPr>
          <w:rFonts w:ascii="Times New Roman" w:hAnsi="Times New Roman"/>
          <w:sz w:val="24"/>
          <w:szCs w:val="24"/>
        </w:rPr>
      </w:pPr>
      <w:bookmarkStart w:id="0" w:name="_GoBack"/>
      <w:bookmarkEnd w:id="0"/>
      <w:r w:rsidRPr="005D00D1">
        <w:rPr>
          <w:rFonts w:ascii="Times New Roman" w:hAnsi="Times New Roman"/>
          <w:b/>
          <w:sz w:val="24"/>
          <w:szCs w:val="24"/>
        </w:rPr>
        <w:t>3356-3-15</w:t>
      </w:r>
      <w:r w:rsidRPr="005D00D1">
        <w:rPr>
          <w:rFonts w:ascii="Times New Roman" w:hAnsi="Times New Roman"/>
          <w:b/>
          <w:sz w:val="24"/>
          <w:szCs w:val="24"/>
        </w:rPr>
        <w:tab/>
        <w:t>Memberships, dues, certifications, and licensing fees.</w:t>
      </w:r>
    </w:p>
    <w:p w:rsidR="00F82E01" w:rsidRPr="005D00D1" w:rsidRDefault="00F82E01" w:rsidP="00F82E01">
      <w:pPr>
        <w:widowControl/>
        <w:tabs>
          <w:tab w:val="left" w:pos="7200"/>
        </w:tabs>
        <w:spacing w:line="276" w:lineRule="auto"/>
        <w:rPr>
          <w:rFonts w:ascii="Times New Roman" w:hAnsi="Times New Roman"/>
          <w:sz w:val="24"/>
          <w:szCs w:val="24"/>
        </w:rPr>
      </w:pPr>
    </w:p>
    <w:p w:rsidR="00F82E01" w:rsidRPr="005D00D1" w:rsidRDefault="00F82E01" w:rsidP="00F82E01">
      <w:pPr>
        <w:widowControl/>
        <w:tabs>
          <w:tab w:val="left" w:pos="3060"/>
          <w:tab w:val="left" w:pos="7200"/>
        </w:tabs>
        <w:spacing w:line="276" w:lineRule="auto"/>
        <w:rPr>
          <w:rFonts w:ascii="Times New Roman" w:hAnsi="Times New Roman"/>
          <w:sz w:val="24"/>
          <w:szCs w:val="24"/>
        </w:rPr>
      </w:pPr>
      <w:r w:rsidRPr="005D00D1">
        <w:rPr>
          <w:rFonts w:ascii="Times New Roman" w:hAnsi="Times New Roman"/>
          <w:sz w:val="24"/>
          <w:szCs w:val="24"/>
        </w:rPr>
        <w:t>Responsible Division/Office:</w:t>
      </w:r>
      <w:r w:rsidRPr="005D00D1">
        <w:rPr>
          <w:rFonts w:ascii="Times New Roman" w:hAnsi="Times New Roman"/>
          <w:sz w:val="24"/>
          <w:szCs w:val="24"/>
        </w:rPr>
        <w:tab/>
      </w:r>
      <w:r>
        <w:rPr>
          <w:rFonts w:ascii="Times New Roman" w:hAnsi="Times New Roman"/>
          <w:sz w:val="24"/>
          <w:szCs w:val="24"/>
        </w:rPr>
        <w:t>Procurement Services</w:t>
      </w:r>
      <w:r w:rsidRPr="005D00D1">
        <w:rPr>
          <w:rFonts w:ascii="Times New Roman" w:hAnsi="Times New Roman"/>
          <w:sz w:val="24"/>
          <w:szCs w:val="24"/>
        </w:rPr>
        <w:tab/>
      </w:r>
    </w:p>
    <w:p w:rsidR="00F82E01" w:rsidRPr="005D00D1" w:rsidRDefault="00F82E01" w:rsidP="00F82E01">
      <w:pPr>
        <w:widowControl/>
        <w:tabs>
          <w:tab w:val="left" w:pos="3060"/>
          <w:tab w:val="left" w:pos="7200"/>
        </w:tabs>
        <w:spacing w:line="276" w:lineRule="auto"/>
        <w:rPr>
          <w:rFonts w:ascii="Times New Roman" w:hAnsi="Times New Roman"/>
          <w:sz w:val="24"/>
          <w:szCs w:val="24"/>
        </w:rPr>
      </w:pPr>
      <w:r w:rsidRPr="005D00D1">
        <w:rPr>
          <w:rFonts w:ascii="Times New Roman" w:hAnsi="Times New Roman"/>
          <w:sz w:val="24"/>
          <w:szCs w:val="24"/>
        </w:rPr>
        <w:t>Responsible Officer:</w:t>
      </w:r>
      <w:r w:rsidRPr="005D00D1">
        <w:rPr>
          <w:rFonts w:ascii="Times New Roman" w:hAnsi="Times New Roman"/>
          <w:sz w:val="24"/>
          <w:szCs w:val="24"/>
        </w:rPr>
        <w:tab/>
      </w:r>
      <w:r>
        <w:rPr>
          <w:rFonts w:ascii="Times New Roman" w:hAnsi="Times New Roman"/>
          <w:sz w:val="24"/>
          <w:szCs w:val="24"/>
        </w:rPr>
        <w:t>VP for Finance and Business Operations</w:t>
      </w:r>
    </w:p>
    <w:p w:rsidR="00F82E01" w:rsidRDefault="00F82E01" w:rsidP="00F82E01">
      <w:pPr>
        <w:widowControl/>
        <w:tabs>
          <w:tab w:val="left" w:pos="3060"/>
          <w:tab w:val="left" w:pos="7200"/>
        </w:tabs>
        <w:spacing w:line="276" w:lineRule="auto"/>
        <w:rPr>
          <w:rFonts w:ascii="Times New Roman" w:hAnsi="Times New Roman"/>
          <w:sz w:val="24"/>
          <w:szCs w:val="24"/>
        </w:rPr>
      </w:pPr>
      <w:r w:rsidRPr="005D00D1">
        <w:rPr>
          <w:rFonts w:ascii="Times New Roman" w:hAnsi="Times New Roman"/>
          <w:sz w:val="24"/>
          <w:szCs w:val="24"/>
        </w:rPr>
        <w:t>Revision History:</w:t>
      </w:r>
      <w:r w:rsidRPr="005D00D1">
        <w:rPr>
          <w:rFonts w:ascii="Times New Roman" w:hAnsi="Times New Roman"/>
          <w:sz w:val="24"/>
          <w:szCs w:val="24"/>
        </w:rPr>
        <w:tab/>
      </w:r>
      <w:r>
        <w:rPr>
          <w:rFonts w:ascii="Times New Roman" w:hAnsi="Times New Roman"/>
          <w:sz w:val="24"/>
          <w:szCs w:val="24"/>
        </w:rPr>
        <w:t>December 2010; September 2015;</w:t>
      </w:r>
    </w:p>
    <w:p w:rsidR="00F82E01" w:rsidRPr="005D00D1" w:rsidRDefault="00F82E01" w:rsidP="00F82E01">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ab/>
        <w:t>September 2020</w:t>
      </w:r>
    </w:p>
    <w:p w:rsidR="00F82E01" w:rsidRPr="005D00D1" w:rsidRDefault="00F82E01" w:rsidP="00F82E01">
      <w:pPr>
        <w:widowControl/>
        <w:tabs>
          <w:tab w:val="left" w:pos="3060"/>
          <w:tab w:val="left" w:pos="7200"/>
        </w:tabs>
        <w:spacing w:line="276" w:lineRule="auto"/>
        <w:rPr>
          <w:rFonts w:ascii="Times New Roman" w:hAnsi="Times New Roman"/>
          <w:sz w:val="24"/>
          <w:szCs w:val="24"/>
        </w:rPr>
      </w:pPr>
      <w:r w:rsidRPr="005D00D1">
        <w:rPr>
          <w:rFonts w:ascii="Times New Roman" w:hAnsi="Times New Roman"/>
          <w:sz w:val="24"/>
          <w:szCs w:val="24"/>
        </w:rPr>
        <w:t>Board Committee:</w:t>
      </w:r>
      <w:r w:rsidRPr="005D00D1">
        <w:rPr>
          <w:rFonts w:ascii="Times New Roman" w:hAnsi="Times New Roman"/>
          <w:sz w:val="24"/>
          <w:szCs w:val="24"/>
        </w:rPr>
        <w:tab/>
      </w:r>
      <w:r>
        <w:rPr>
          <w:rFonts w:ascii="Times New Roman" w:hAnsi="Times New Roman"/>
          <w:sz w:val="24"/>
          <w:szCs w:val="24"/>
        </w:rPr>
        <w:t>Finance and Facilities</w:t>
      </w:r>
    </w:p>
    <w:p w:rsidR="00F82E01" w:rsidRPr="00EB436D" w:rsidRDefault="00F82E01" w:rsidP="00F82E01">
      <w:pPr>
        <w:widowControl/>
        <w:tabs>
          <w:tab w:val="left" w:pos="3060"/>
          <w:tab w:val="left" w:pos="7200"/>
        </w:tabs>
        <w:spacing w:line="276" w:lineRule="auto"/>
        <w:rPr>
          <w:rFonts w:ascii="Times New Roman" w:hAnsi="Times New Roman"/>
          <w:sz w:val="24"/>
          <w:szCs w:val="24"/>
        </w:rPr>
      </w:pPr>
      <w:r w:rsidRPr="00EB436D">
        <w:rPr>
          <w:rFonts w:ascii="Times New Roman" w:hAnsi="Times New Roman"/>
          <w:sz w:val="24"/>
          <w:szCs w:val="24"/>
        </w:rPr>
        <w:t>Effective Date:</w:t>
      </w:r>
      <w:r w:rsidRPr="00EB436D">
        <w:rPr>
          <w:rFonts w:ascii="Times New Roman" w:hAnsi="Times New Roman"/>
          <w:sz w:val="24"/>
          <w:szCs w:val="24"/>
        </w:rPr>
        <w:tab/>
        <w:t>September 3, 202</w:t>
      </w:r>
      <w:r>
        <w:rPr>
          <w:rFonts w:ascii="Times New Roman" w:hAnsi="Times New Roman"/>
          <w:sz w:val="24"/>
          <w:szCs w:val="24"/>
        </w:rPr>
        <w:t xml:space="preserve">0 </w:t>
      </w:r>
    </w:p>
    <w:p w:rsidR="00F82E01" w:rsidRPr="005D00D1" w:rsidRDefault="00F82E01" w:rsidP="00F82E01">
      <w:pPr>
        <w:widowControl/>
        <w:tabs>
          <w:tab w:val="left" w:pos="3060"/>
          <w:tab w:val="left" w:pos="7200"/>
        </w:tabs>
        <w:spacing w:line="276" w:lineRule="auto"/>
        <w:rPr>
          <w:rFonts w:ascii="Times New Roman" w:hAnsi="Times New Roman"/>
          <w:sz w:val="24"/>
          <w:szCs w:val="24"/>
        </w:rPr>
      </w:pPr>
      <w:r w:rsidRPr="005D00D1">
        <w:rPr>
          <w:rFonts w:ascii="Times New Roman" w:hAnsi="Times New Roman"/>
          <w:sz w:val="24"/>
          <w:szCs w:val="24"/>
        </w:rPr>
        <w:t>Next Review:</w:t>
      </w:r>
      <w:r w:rsidRPr="005D00D1">
        <w:rPr>
          <w:rFonts w:ascii="Times New Roman" w:hAnsi="Times New Roman"/>
          <w:sz w:val="24"/>
          <w:szCs w:val="24"/>
        </w:rPr>
        <w:tab/>
      </w:r>
      <w:r>
        <w:rPr>
          <w:rFonts w:ascii="Times New Roman" w:hAnsi="Times New Roman"/>
          <w:sz w:val="24"/>
          <w:szCs w:val="24"/>
        </w:rPr>
        <w:t>2025</w:t>
      </w:r>
    </w:p>
    <w:p w:rsidR="00F82E01" w:rsidRPr="005D00D1" w:rsidRDefault="00F82E01" w:rsidP="00F82E01">
      <w:pPr>
        <w:widowControl/>
        <w:tabs>
          <w:tab w:val="left" w:pos="3060"/>
          <w:tab w:val="left" w:pos="7920"/>
        </w:tabs>
        <w:rPr>
          <w:rFonts w:ascii="Times New Roman" w:hAnsi="Times New Roman"/>
          <w:b/>
          <w:sz w:val="24"/>
          <w:szCs w:val="24"/>
          <w:u w:val="single"/>
        </w:rPr>
      </w:pPr>
      <w:r w:rsidRPr="005D00D1">
        <w:rPr>
          <w:rFonts w:ascii="Times New Roman" w:hAnsi="Times New Roman"/>
          <w:b/>
          <w:sz w:val="24"/>
          <w:szCs w:val="24"/>
          <w:u w:val="single"/>
        </w:rPr>
        <w:tab/>
      </w:r>
      <w:r w:rsidRPr="005D00D1">
        <w:rPr>
          <w:rFonts w:ascii="Times New Roman" w:hAnsi="Times New Roman"/>
          <w:b/>
          <w:sz w:val="24"/>
          <w:szCs w:val="24"/>
          <w:u w:val="single"/>
        </w:rPr>
        <w:tab/>
      </w:r>
    </w:p>
    <w:p w:rsidR="00F82E01" w:rsidRPr="005D00D1" w:rsidRDefault="00F82E01" w:rsidP="00F82E01">
      <w:pPr>
        <w:ind w:left="720" w:hanging="720"/>
        <w:rPr>
          <w:rFonts w:ascii="Times New Roman" w:hAnsi="Times New Roman"/>
          <w:sz w:val="24"/>
          <w:szCs w:val="24"/>
        </w:rPr>
      </w:pPr>
    </w:p>
    <w:p w:rsidR="00F82E01" w:rsidRPr="00EA459C" w:rsidRDefault="00F82E01" w:rsidP="00F82E01">
      <w:pPr>
        <w:ind w:left="720" w:hanging="720"/>
        <w:rPr>
          <w:rFonts w:ascii="Times New Roman" w:hAnsi="Times New Roman"/>
          <w:sz w:val="24"/>
          <w:szCs w:val="24"/>
        </w:rPr>
      </w:pPr>
      <w:r w:rsidRPr="00EA459C">
        <w:rPr>
          <w:rFonts w:ascii="Times New Roman" w:hAnsi="Times New Roman"/>
          <w:sz w:val="24"/>
          <w:szCs w:val="24"/>
        </w:rPr>
        <w:t>(A)</w:t>
      </w:r>
      <w:r w:rsidRPr="00EA459C">
        <w:rPr>
          <w:rFonts w:ascii="Times New Roman" w:hAnsi="Times New Roman"/>
          <w:sz w:val="24"/>
          <w:szCs w:val="24"/>
        </w:rPr>
        <w:tab/>
        <w:t xml:space="preserve">Policy statement.  Memberships, dues, professional certifications or licensing fees are eligible for payment by the university </w:t>
      </w:r>
      <w:r w:rsidR="00164EB4" w:rsidRPr="00EA459C">
        <w:rPr>
          <w:rFonts w:ascii="Times New Roman" w:hAnsi="Times New Roman"/>
          <w:sz w:val="24"/>
          <w:szCs w:val="24"/>
        </w:rPr>
        <w:t>when</w:t>
      </w:r>
      <w:r w:rsidRPr="00EA459C">
        <w:rPr>
          <w:rFonts w:ascii="Times New Roman" w:hAnsi="Times New Roman"/>
          <w:sz w:val="24"/>
          <w:szCs w:val="24"/>
        </w:rPr>
        <w:t xml:space="preserve"> there is a direct benefit to the university.  </w:t>
      </w:r>
    </w:p>
    <w:p w:rsidR="00F82E01" w:rsidRPr="00EA459C" w:rsidRDefault="00F82E01" w:rsidP="00F82E01">
      <w:pPr>
        <w:ind w:left="720" w:hanging="720"/>
        <w:rPr>
          <w:rFonts w:ascii="Times New Roman" w:hAnsi="Times New Roman"/>
          <w:sz w:val="24"/>
          <w:szCs w:val="24"/>
        </w:rPr>
      </w:pPr>
    </w:p>
    <w:p w:rsidR="00F82E01" w:rsidRPr="00EA459C" w:rsidRDefault="00F82E01" w:rsidP="00F82E01">
      <w:pPr>
        <w:ind w:left="720" w:hanging="720"/>
        <w:rPr>
          <w:rFonts w:ascii="Times New Roman" w:hAnsi="Times New Roman"/>
          <w:sz w:val="24"/>
          <w:szCs w:val="24"/>
        </w:rPr>
      </w:pPr>
      <w:r w:rsidRPr="00EA459C">
        <w:rPr>
          <w:rFonts w:ascii="Times New Roman" w:hAnsi="Times New Roman"/>
          <w:sz w:val="24"/>
          <w:szCs w:val="24"/>
        </w:rPr>
        <w:t>(B)</w:t>
      </w:r>
      <w:r w:rsidRPr="00EA459C">
        <w:rPr>
          <w:rFonts w:ascii="Times New Roman" w:hAnsi="Times New Roman"/>
          <w:sz w:val="24"/>
          <w:szCs w:val="24"/>
        </w:rPr>
        <w:tab/>
        <w:t>Parameters.</w:t>
      </w:r>
    </w:p>
    <w:p w:rsidR="00F82E01" w:rsidRPr="00EA459C" w:rsidRDefault="00F82E01" w:rsidP="00F82E01">
      <w:pPr>
        <w:ind w:left="720" w:hanging="720"/>
        <w:rPr>
          <w:rFonts w:ascii="Times New Roman" w:hAnsi="Times New Roman"/>
          <w:sz w:val="24"/>
          <w:szCs w:val="24"/>
        </w:rPr>
      </w:pPr>
    </w:p>
    <w:p w:rsidR="00F82E01" w:rsidRPr="00EA459C" w:rsidRDefault="00164EB4" w:rsidP="00F82E01">
      <w:pPr>
        <w:ind w:left="1440" w:hanging="720"/>
        <w:rPr>
          <w:rFonts w:ascii="Times New Roman" w:hAnsi="Times New Roman"/>
          <w:sz w:val="24"/>
          <w:szCs w:val="24"/>
        </w:rPr>
      </w:pPr>
      <w:r w:rsidRPr="00EA459C">
        <w:rPr>
          <w:rFonts w:ascii="Times New Roman" w:hAnsi="Times New Roman"/>
          <w:sz w:val="24"/>
          <w:szCs w:val="24"/>
        </w:rPr>
        <w:t>(1)</w:t>
      </w:r>
      <w:r w:rsidR="00F82E01" w:rsidRPr="00EA459C">
        <w:rPr>
          <w:rFonts w:ascii="Times New Roman" w:hAnsi="Times New Roman"/>
          <w:sz w:val="24"/>
          <w:szCs w:val="24"/>
        </w:rPr>
        <w:tab/>
        <w:t>Memberships paid with university funds cannot negatively impact the university’s image or mission, or be paid to organizations or for activities with arbitrary or discriminatory membership policies.  Acceptable organizations include associations of colleges and universities, professional societies, government-sponsored groups, accrediting organizations, and other organizations related to work being performed.  Fraternal and political organizations are specifically excluded, and community/civic organizations are allowable only for executive or development officers whose duties include significant responsibilities to represent the university in the community.</w:t>
      </w:r>
    </w:p>
    <w:p w:rsidR="00F82E01" w:rsidRPr="00EA459C" w:rsidRDefault="00F82E01" w:rsidP="00F82E01">
      <w:pPr>
        <w:ind w:left="1440" w:hanging="720"/>
        <w:rPr>
          <w:rFonts w:ascii="Times New Roman" w:hAnsi="Times New Roman"/>
          <w:sz w:val="24"/>
          <w:szCs w:val="24"/>
        </w:rPr>
      </w:pPr>
    </w:p>
    <w:p w:rsidR="00F82E01" w:rsidRPr="00EA459C" w:rsidRDefault="00164EB4" w:rsidP="00F82E01">
      <w:pPr>
        <w:ind w:left="1440" w:hanging="720"/>
        <w:rPr>
          <w:rFonts w:ascii="Times New Roman" w:hAnsi="Times New Roman"/>
          <w:sz w:val="24"/>
          <w:szCs w:val="24"/>
        </w:rPr>
      </w:pPr>
      <w:r w:rsidRPr="00EA459C">
        <w:rPr>
          <w:rFonts w:ascii="Times New Roman" w:hAnsi="Times New Roman"/>
          <w:sz w:val="24"/>
          <w:szCs w:val="24"/>
        </w:rPr>
        <w:t>(2)</w:t>
      </w:r>
      <w:r w:rsidR="00F82E01" w:rsidRPr="00EA459C">
        <w:rPr>
          <w:rFonts w:ascii="Times New Roman" w:hAnsi="Times New Roman"/>
          <w:sz w:val="24"/>
          <w:szCs w:val="24"/>
        </w:rPr>
        <w:tab/>
      </w:r>
      <w:r w:rsidRPr="00EA459C">
        <w:rPr>
          <w:rFonts w:ascii="Times New Roman" w:hAnsi="Times New Roman"/>
          <w:sz w:val="24"/>
          <w:szCs w:val="24"/>
        </w:rPr>
        <w:t xml:space="preserve">Professional memberships, dues, licenses or certifications in the name of an individual are allowable when institutional memberships, etc., are not available or not applicable.  Such expenses are eligible for payment by the university under the following criteria:  </w:t>
      </w:r>
      <w:r w:rsidR="00F82E01" w:rsidRPr="00EA459C">
        <w:rPr>
          <w:rFonts w:ascii="Times New Roman" w:hAnsi="Times New Roman"/>
          <w:sz w:val="24"/>
          <w:szCs w:val="24"/>
        </w:rPr>
        <w:t xml:space="preserve">  </w:t>
      </w:r>
    </w:p>
    <w:p w:rsidR="00F82E01" w:rsidRPr="00EA459C" w:rsidRDefault="00F82E01" w:rsidP="00F82E01">
      <w:pPr>
        <w:ind w:left="1440" w:hanging="720"/>
        <w:rPr>
          <w:rFonts w:ascii="Times New Roman" w:hAnsi="Times New Roman"/>
          <w:sz w:val="24"/>
          <w:szCs w:val="24"/>
        </w:rPr>
      </w:pPr>
    </w:p>
    <w:p w:rsidR="00F82E01" w:rsidRPr="00EA459C" w:rsidRDefault="00F82E01" w:rsidP="00164EB4">
      <w:pPr>
        <w:ind w:left="2250" w:hanging="810"/>
        <w:rPr>
          <w:rFonts w:ascii="Times New Roman" w:hAnsi="Times New Roman"/>
          <w:sz w:val="24"/>
          <w:szCs w:val="24"/>
        </w:rPr>
      </w:pPr>
      <w:r w:rsidRPr="00EA459C">
        <w:rPr>
          <w:rFonts w:ascii="Times New Roman" w:hAnsi="Times New Roman"/>
          <w:sz w:val="24"/>
          <w:szCs w:val="24"/>
        </w:rPr>
        <w:t>(a)</w:t>
      </w:r>
      <w:r w:rsidRPr="00EA459C">
        <w:rPr>
          <w:rFonts w:ascii="Times New Roman" w:hAnsi="Times New Roman"/>
          <w:sz w:val="24"/>
          <w:szCs w:val="24"/>
        </w:rPr>
        <w:tab/>
        <w:t xml:space="preserve">The dues, professional licensing, certification, or testing fees are integrally related to an employee’s job duties or essential to the research responsibilities of faculty.  Examples include, but are not limited to:  engineers, certified public accountant, or radioactive materials </w:t>
      </w:r>
      <w:r w:rsidRPr="00EA459C">
        <w:rPr>
          <w:rFonts w:ascii="Times New Roman" w:hAnsi="Times New Roman"/>
          <w:sz w:val="24"/>
          <w:szCs w:val="24"/>
        </w:rPr>
        <w:lastRenderedPageBreak/>
        <w:t>licenses, notary fees, and world safety officer memberships;</w:t>
      </w:r>
    </w:p>
    <w:p w:rsidR="00F82E01" w:rsidRPr="00EA459C" w:rsidRDefault="00F82E01" w:rsidP="00F82E01">
      <w:pPr>
        <w:ind w:left="1440" w:hanging="720"/>
        <w:rPr>
          <w:rFonts w:ascii="Times New Roman" w:hAnsi="Times New Roman"/>
          <w:sz w:val="24"/>
          <w:szCs w:val="24"/>
        </w:rPr>
      </w:pPr>
    </w:p>
    <w:p w:rsidR="00F82E01" w:rsidRPr="00EA459C" w:rsidRDefault="00F82E01" w:rsidP="00F82E01">
      <w:pPr>
        <w:ind w:left="1440" w:hanging="720"/>
        <w:rPr>
          <w:rFonts w:ascii="Times New Roman" w:hAnsi="Times New Roman"/>
          <w:sz w:val="24"/>
          <w:szCs w:val="24"/>
        </w:rPr>
      </w:pPr>
      <w:r w:rsidRPr="00EA459C">
        <w:rPr>
          <w:rFonts w:ascii="Times New Roman" w:hAnsi="Times New Roman"/>
          <w:sz w:val="24"/>
          <w:szCs w:val="24"/>
        </w:rPr>
        <w:tab/>
        <w:t>(b)</w:t>
      </w:r>
      <w:r w:rsidRPr="00EA459C">
        <w:rPr>
          <w:rFonts w:ascii="Times New Roman" w:hAnsi="Times New Roman"/>
          <w:sz w:val="24"/>
          <w:szCs w:val="24"/>
        </w:rPr>
        <w:tab/>
        <w:t>Membership is required for the purchase of a journal;</w:t>
      </w:r>
    </w:p>
    <w:p w:rsidR="00F82E01" w:rsidRPr="00EA459C" w:rsidRDefault="00F82E01" w:rsidP="00F82E01">
      <w:pPr>
        <w:ind w:left="1440" w:hanging="720"/>
        <w:rPr>
          <w:rFonts w:ascii="Times New Roman" w:hAnsi="Times New Roman"/>
          <w:sz w:val="24"/>
          <w:szCs w:val="24"/>
        </w:rPr>
      </w:pPr>
    </w:p>
    <w:p w:rsidR="00F82E01" w:rsidRPr="00EA459C" w:rsidRDefault="00F82E01" w:rsidP="00F82E01">
      <w:pPr>
        <w:ind w:left="2160" w:hanging="720"/>
        <w:rPr>
          <w:rFonts w:ascii="Times New Roman" w:hAnsi="Times New Roman"/>
          <w:sz w:val="24"/>
          <w:szCs w:val="24"/>
        </w:rPr>
      </w:pPr>
      <w:r w:rsidRPr="00EA459C">
        <w:rPr>
          <w:rFonts w:ascii="Times New Roman" w:hAnsi="Times New Roman"/>
          <w:sz w:val="24"/>
          <w:szCs w:val="24"/>
        </w:rPr>
        <w:t>(c)</w:t>
      </w:r>
      <w:r w:rsidRPr="00EA459C">
        <w:rPr>
          <w:rFonts w:ascii="Times New Roman" w:hAnsi="Times New Roman"/>
          <w:sz w:val="24"/>
          <w:szCs w:val="24"/>
        </w:rPr>
        <w:tab/>
        <w:t>Membership allows a periodical or journal to be purchased at a discounted rate and the expected savings from the discount exceeds the cost of membership;</w:t>
      </w:r>
    </w:p>
    <w:p w:rsidR="00F82E01" w:rsidRPr="00EA459C" w:rsidRDefault="00F82E01" w:rsidP="00F82E01">
      <w:pPr>
        <w:ind w:left="1440" w:hanging="720"/>
        <w:rPr>
          <w:rFonts w:ascii="Times New Roman" w:hAnsi="Times New Roman"/>
          <w:sz w:val="24"/>
          <w:szCs w:val="24"/>
        </w:rPr>
      </w:pPr>
    </w:p>
    <w:p w:rsidR="00F82E01" w:rsidRPr="00EA459C" w:rsidRDefault="00F82E01" w:rsidP="00F82E01">
      <w:pPr>
        <w:ind w:left="2160" w:hanging="720"/>
        <w:rPr>
          <w:rFonts w:ascii="Times New Roman" w:hAnsi="Times New Roman"/>
          <w:sz w:val="24"/>
          <w:szCs w:val="24"/>
        </w:rPr>
      </w:pPr>
      <w:r w:rsidRPr="00EA459C">
        <w:rPr>
          <w:rFonts w:ascii="Times New Roman" w:hAnsi="Times New Roman"/>
          <w:sz w:val="24"/>
          <w:szCs w:val="24"/>
        </w:rPr>
        <w:t>(d)</w:t>
      </w:r>
      <w:r w:rsidRPr="00EA459C">
        <w:rPr>
          <w:rFonts w:ascii="Times New Roman" w:hAnsi="Times New Roman"/>
          <w:sz w:val="24"/>
          <w:szCs w:val="24"/>
        </w:rPr>
        <w:tab/>
        <w:t>Membership included in a conference registration fee allows for a reduced rate to attend the conference and the savings over the non-member registration fee rate is greater than the cost of individual membership in the organization.</w:t>
      </w:r>
    </w:p>
    <w:p w:rsidR="00F82E01" w:rsidRPr="00EA459C" w:rsidRDefault="00F82E01" w:rsidP="00F82E01">
      <w:pPr>
        <w:ind w:left="1440" w:hanging="720"/>
        <w:rPr>
          <w:rFonts w:ascii="Times New Roman" w:hAnsi="Times New Roman"/>
          <w:sz w:val="24"/>
          <w:szCs w:val="24"/>
        </w:rPr>
      </w:pPr>
    </w:p>
    <w:p w:rsidR="00F82E01" w:rsidRPr="00EA459C" w:rsidRDefault="00164EB4" w:rsidP="00F82E01">
      <w:pPr>
        <w:ind w:left="1440" w:hanging="720"/>
        <w:rPr>
          <w:rFonts w:ascii="Times New Roman" w:hAnsi="Times New Roman"/>
          <w:sz w:val="24"/>
          <w:szCs w:val="24"/>
        </w:rPr>
      </w:pPr>
      <w:r w:rsidRPr="00EA459C">
        <w:rPr>
          <w:rFonts w:ascii="Times New Roman" w:hAnsi="Times New Roman"/>
          <w:sz w:val="24"/>
          <w:szCs w:val="24"/>
        </w:rPr>
        <w:t>(3)</w:t>
      </w:r>
      <w:r w:rsidR="00F82E01" w:rsidRPr="00EA459C">
        <w:rPr>
          <w:rFonts w:ascii="Times New Roman" w:hAnsi="Times New Roman"/>
          <w:sz w:val="24"/>
          <w:szCs w:val="24"/>
        </w:rPr>
        <w:tab/>
        <w:t xml:space="preserve">Written justification must be maintained for memberships, dues, certifications, and licenses paid by the university in the name of an </w:t>
      </w:r>
      <w:r w:rsidRPr="00EA459C">
        <w:rPr>
          <w:rFonts w:ascii="Times New Roman" w:hAnsi="Times New Roman"/>
          <w:sz w:val="24"/>
          <w:szCs w:val="24"/>
        </w:rPr>
        <w:t>individual</w:t>
      </w:r>
      <w:r w:rsidR="00F82E01" w:rsidRPr="00EA459C">
        <w:rPr>
          <w:rFonts w:ascii="Times New Roman" w:hAnsi="Times New Roman"/>
          <w:sz w:val="24"/>
          <w:szCs w:val="24"/>
        </w:rPr>
        <w:t>.</w:t>
      </w:r>
    </w:p>
    <w:p w:rsidR="00F82E01" w:rsidRPr="00EA459C" w:rsidRDefault="00F82E01" w:rsidP="00F82E01">
      <w:pPr>
        <w:ind w:left="1440" w:hanging="720"/>
        <w:rPr>
          <w:rFonts w:ascii="Times New Roman" w:hAnsi="Times New Roman"/>
          <w:sz w:val="24"/>
          <w:szCs w:val="24"/>
        </w:rPr>
      </w:pPr>
    </w:p>
    <w:p w:rsidR="00F82E01" w:rsidRPr="00EA459C" w:rsidRDefault="00164EB4" w:rsidP="00F82E01">
      <w:pPr>
        <w:ind w:left="1440" w:hanging="720"/>
        <w:rPr>
          <w:rFonts w:ascii="Times New Roman" w:hAnsi="Times New Roman"/>
          <w:sz w:val="24"/>
          <w:szCs w:val="24"/>
        </w:rPr>
      </w:pPr>
      <w:r w:rsidRPr="00EA459C">
        <w:rPr>
          <w:rFonts w:ascii="Times New Roman" w:hAnsi="Times New Roman"/>
          <w:sz w:val="24"/>
          <w:szCs w:val="24"/>
        </w:rPr>
        <w:t>(4)</w:t>
      </w:r>
      <w:r w:rsidR="00F82E01" w:rsidRPr="00EA459C">
        <w:rPr>
          <w:rFonts w:ascii="Times New Roman" w:hAnsi="Times New Roman"/>
          <w:sz w:val="24"/>
          <w:szCs w:val="24"/>
        </w:rPr>
        <w:tab/>
        <w:t>No more than one institutional membership in any organization may be purchased.</w:t>
      </w:r>
    </w:p>
    <w:p w:rsidR="00F82E01" w:rsidRPr="00EA459C" w:rsidRDefault="00F82E01" w:rsidP="00F82E01">
      <w:pPr>
        <w:ind w:left="1440" w:hanging="720"/>
        <w:rPr>
          <w:rFonts w:ascii="Times New Roman" w:hAnsi="Times New Roman"/>
          <w:sz w:val="24"/>
          <w:szCs w:val="24"/>
        </w:rPr>
      </w:pPr>
    </w:p>
    <w:p w:rsidR="00F82E01" w:rsidRPr="00EA459C" w:rsidRDefault="00164EB4" w:rsidP="00F82E01">
      <w:pPr>
        <w:ind w:left="1440" w:hanging="720"/>
        <w:rPr>
          <w:rFonts w:ascii="Times New Roman" w:hAnsi="Times New Roman"/>
          <w:sz w:val="24"/>
          <w:szCs w:val="24"/>
        </w:rPr>
      </w:pPr>
      <w:r w:rsidRPr="00EA459C">
        <w:rPr>
          <w:rFonts w:ascii="Times New Roman" w:hAnsi="Times New Roman"/>
          <w:sz w:val="24"/>
          <w:szCs w:val="24"/>
        </w:rPr>
        <w:t>(5)</w:t>
      </w:r>
      <w:r w:rsidR="00F82E01" w:rsidRPr="00EA459C">
        <w:rPr>
          <w:rFonts w:ascii="Times New Roman" w:hAnsi="Times New Roman"/>
          <w:sz w:val="24"/>
          <w:szCs w:val="24"/>
        </w:rPr>
        <w:tab/>
      </w:r>
      <w:r w:rsidRPr="00EA459C">
        <w:rPr>
          <w:rFonts w:ascii="Times New Roman" w:hAnsi="Times New Roman"/>
          <w:sz w:val="24"/>
          <w:szCs w:val="24"/>
        </w:rPr>
        <w:t>Payments for professional memberships, dues, licenses or certifications are subject to the university’s purchasing policy.  Procurement services has the primary responsibility to manage and monitor the purchasing process</w:t>
      </w:r>
      <w:r w:rsidR="00F82E01" w:rsidRPr="00EA459C">
        <w:rPr>
          <w:rFonts w:ascii="Times New Roman" w:hAnsi="Times New Roman"/>
          <w:sz w:val="24"/>
          <w:szCs w:val="24"/>
        </w:rPr>
        <w:t>.</w:t>
      </w:r>
    </w:p>
    <w:p w:rsidR="00F82E01" w:rsidRPr="00EA459C" w:rsidRDefault="00F82E01" w:rsidP="00F82E01">
      <w:pPr>
        <w:ind w:left="1440" w:hanging="720"/>
        <w:rPr>
          <w:rFonts w:ascii="Times New Roman" w:hAnsi="Times New Roman"/>
          <w:sz w:val="24"/>
          <w:szCs w:val="24"/>
        </w:rPr>
      </w:pPr>
    </w:p>
    <w:p w:rsidR="00F82E01" w:rsidRPr="00EA459C" w:rsidRDefault="00164EB4" w:rsidP="00F82E01">
      <w:pPr>
        <w:ind w:left="1440" w:hanging="720"/>
        <w:rPr>
          <w:rFonts w:ascii="Times New Roman" w:hAnsi="Times New Roman"/>
          <w:sz w:val="24"/>
          <w:szCs w:val="24"/>
        </w:rPr>
      </w:pPr>
      <w:r w:rsidRPr="00EA459C">
        <w:rPr>
          <w:rFonts w:ascii="Times New Roman" w:hAnsi="Times New Roman"/>
          <w:sz w:val="24"/>
          <w:szCs w:val="24"/>
        </w:rPr>
        <w:t>(6)</w:t>
      </w:r>
      <w:r w:rsidR="00F82E01" w:rsidRPr="00EA459C">
        <w:rPr>
          <w:rFonts w:ascii="Times New Roman" w:hAnsi="Times New Roman"/>
          <w:sz w:val="24"/>
          <w:szCs w:val="24"/>
        </w:rPr>
        <w:tab/>
        <w:t xml:space="preserve">Only the president or his/her designee may authorize written exceptions to this policy. </w:t>
      </w:r>
    </w:p>
    <w:p w:rsidR="00F82E01" w:rsidRPr="00EA459C" w:rsidRDefault="00F82E01" w:rsidP="00F82E01"/>
    <w:p w:rsidR="00C6548E" w:rsidRPr="00EA459C" w:rsidRDefault="00EA459C"/>
    <w:sectPr w:rsidR="00C6548E" w:rsidRPr="00EA459C" w:rsidSect="00116150">
      <w:headerReference w:type="default" r:id="rId4"/>
      <w:headerReference w:type="first" r:id="rId5"/>
      <w:endnotePr>
        <w:numFmt w:val="decimal"/>
      </w:endnotePr>
      <w:pgSz w:w="12240" w:h="15840" w:code="1"/>
      <w:pgMar w:top="2160" w:right="2160" w:bottom="2160" w:left="2160" w:header="720" w:footer="72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ED" w:rsidRPr="000257F2" w:rsidRDefault="00EA459C" w:rsidP="00F321DD">
    <w:pPr>
      <w:pStyle w:val="Header"/>
      <w:tabs>
        <w:tab w:val="clear" w:pos="4680"/>
        <w:tab w:val="clear" w:pos="9360"/>
        <w:tab w:val="right" w:pos="7920"/>
      </w:tabs>
      <w:rPr>
        <w:rFonts w:ascii="Times New Roman" w:hAnsi="Times New Roman"/>
        <w:sz w:val="24"/>
        <w:szCs w:val="24"/>
      </w:rPr>
    </w:pPr>
    <w:r>
      <w:rPr>
        <w:rFonts w:ascii="Times New Roman" w:hAnsi="Times New Roman"/>
        <w:sz w:val="24"/>
        <w:szCs w:val="24"/>
      </w:rPr>
      <w:t>3356-</w:t>
    </w:r>
    <w:r w:rsidRPr="000257F2">
      <w:rPr>
        <w:rFonts w:ascii="Times New Roman" w:hAnsi="Times New Roman"/>
        <w:sz w:val="24"/>
        <w:szCs w:val="24"/>
      </w:rPr>
      <w:t>3-1</w:t>
    </w:r>
    <w:r w:rsidRPr="000257F2">
      <w:rPr>
        <w:rFonts w:ascii="Times New Roman" w:hAnsi="Times New Roman"/>
        <w:sz w:val="24"/>
        <w:szCs w:val="24"/>
      </w:rPr>
      <w:t>5</w:t>
    </w:r>
    <w:r w:rsidRPr="000257F2">
      <w:rPr>
        <w:rFonts w:ascii="Times New Roman" w:hAnsi="Times New Roman"/>
        <w:sz w:val="24"/>
        <w:szCs w:val="24"/>
      </w:rPr>
      <w:tab/>
    </w:r>
    <w:r w:rsidRPr="000257F2">
      <w:rPr>
        <w:rFonts w:ascii="Times New Roman" w:hAnsi="Times New Roman"/>
        <w:sz w:val="24"/>
        <w:szCs w:val="24"/>
      </w:rPr>
      <w:fldChar w:fldCharType="begin"/>
    </w:r>
    <w:r w:rsidRPr="000257F2">
      <w:rPr>
        <w:rFonts w:ascii="Times New Roman" w:hAnsi="Times New Roman"/>
        <w:sz w:val="24"/>
        <w:szCs w:val="24"/>
      </w:rPr>
      <w:instrText xml:space="preserve"> PAGE   \* MERGEFORMAT </w:instrText>
    </w:r>
    <w:r w:rsidRPr="000257F2">
      <w:rPr>
        <w:rFonts w:ascii="Times New Roman" w:hAnsi="Times New Roman"/>
        <w:sz w:val="24"/>
        <w:szCs w:val="24"/>
      </w:rPr>
      <w:fldChar w:fldCharType="separate"/>
    </w:r>
    <w:r>
      <w:rPr>
        <w:rFonts w:ascii="Times New Roman" w:hAnsi="Times New Roman"/>
        <w:noProof/>
        <w:sz w:val="24"/>
        <w:szCs w:val="24"/>
      </w:rPr>
      <w:t>2</w:t>
    </w:r>
    <w:r w:rsidRPr="000257F2">
      <w:rPr>
        <w:rFonts w:ascii="Times New Roman" w:hAnsi="Times New Roman"/>
        <w:sz w:val="24"/>
        <w:szCs w:val="24"/>
      </w:rPr>
      <w:fldChar w:fldCharType="end"/>
    </w:r>
  </w:p>
  <w:p w:rsidR="00FB7527" w:rsidRDefault="00EA459C"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0A9" w:rsidRDefault="00EA459C">
    <w:pPr>
      <w:pStyle w:val="Header"/>
      <w:jc w:val="right"/>
    </w:pPr>
  </w:p>
  <w:p w:rsidR="00314F31" w:rsidRDefault="00EA4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revisionView w:inkAnnotation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01"/>
    <w:rsid w:val="00164EB4"/>
    <w:rsid w:val="002E75FE"/>
    <w:rsid w:val="00CD4AE8"/>
    <w:rsid w:val="00EA459C"/>
    <w:rsid w:val="00F8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000A"/>
  <w15:chartTrackingRefBased/>
  <w15:docId w15:val="{4B0A15D9-28A7-4B7D-AA3D-286C4D94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01"/>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E01"/>
    <w:pPr>
      <w:tabs>
        <w:tab w:val="center" w:pos="4680"/>
        <w:tab w:val="right" w:pos="9360"/>
      </w:tabs>
    </w:pPr>
  </w:style>
  <w:style w:type="character" w:customStyle="1" w:styleId="HeaderChar">
    <w:name w:val="Header Char"/>
    <w:basedOn w:val="DefaultParagraphFont"/>
    <w:link w:val="Header"/>
    <w:uiPriority w:val="99"/>
    <w:rsid w:val="00F82E0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2</cp:revision>
  <dcterms:created xsi:type="dcterms:W3CDTF">2020-11-06T16:31:00Z</dcterms:created>
  <dcterms:modified xsi:type="dcterms:W3CDTF">2020-11-06T16:31:00Z</dcterms:modified>
</cp:coreProperties>
</file>